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5E2F9" w14:textId="77777777" w:rsidR="00923B96" w:rsidRPr="00537FD8" w:rsidRDefault="00566B3F" w:rsidP="00923B96">
      <w:pPr>
        <w:shd w:val="clear" w:color="auto" w:fill="FFFFFF"/>
        <w:spacing w:after="0" w:line="240" w:lineRule="auto"/>
        <w:rPr>
          <w:rFonts w:cs="Calibri"/>
          <w:color w:val="212121"/>
          <w:sz w:val="23"/>
          <w:szCs w:val="23"/>
        </w:rPr>
      </w:pPr>
      <w:r w:rsidRPr="00537FD8">
        <w:rPr>
          <w:rFonts w:cs="Calibri"/>
          <w:color w:val="212121"/>
          <w:sz w:val="23"/>
          <w:szCs w:val="23"/>
        </w:rPr>
        <w:t>Adkins, D.E.</w:t>
      </w:r>
    </w:p>
    <w:p w14:paraId="43013E3A" w14:textId="77777777" w:rsidR="00566B3F" w:rsidRPr="00537FD8" w:rsidRDefault="00566B3F" w:rsidP="00923B96">
      <w:pPr>
        <w:shd w:val="clear" w:color="auto" w:fill="FFFFFF"/>
        <w:spacing w:after="0" w:line="240" w:lineRule="auto"/>
        <w:rPr>
          <w:rFonts w:cs="Calibri"/>
          <w:color w:val="212121"/>
          <w:sz w:val="23"/>
          <w:szCs w:val="23"/>
        </w:rPr>
      </w:pPr>
    </w:p>
    <w:p w14:paraId="21BD13C2" w14:textId="77777777" w:rsidR="00923B96" w:rsidRPr="00537FD8" w:rsidRDefault="00923B96" w:rsidP="00923B96">
      <w:pPr>
        <w:shd w:val="clear" w:color="auto" w:fill="FFFFFF"/>
        <w:spacing w:after="0" w:line="240" w:lineRule="auto"/>
        <w:rPr>
          <w:rFonts w:cs="Calibri"/>
          <w:color w:val="212121"/>
          <w:sz w:val="23"/>
          <w:szCs w:val="23"/>
        </w:rPr>
      </w:pPr>
      <w:r w:rsidRPr="00537FD8">
        <w:rPr>
          <w:rFonts w:cs="Calibri"/>
          <w:color w:val="212121"/>
          <w:sz w:val="23"/>
          <w:szCs w:val="23"/>
        </w:rPr>
        <w:t xml:space="preserve">**Ahmmad, Z., </w:t>
      </w:r>
      <w:r w:rsidRPr="00537FD8">
        <w:rPr>
          <w:rFonts w:cs="Calibri"/>
          <w:b/>
          <w:bCs/>
          <w:color w:val="212121"/>
          <w:sz w:val="23"/>
          <w:szCs w:val="23"/>
        </w:rPr>
        <w:t xml:space="preserve">Adkins, D.E., </w:t>
      </w:r>
      <w:r w:rsidRPr="00537FD8">
        <w:rPr>
          <w:rFonts w:cs="Calibri"/>
          <w:color w:val="212121"/>
          <w:sz w:val="23"/>
          <w:szCs w:val="23"/>
        </w:rPr>
        <w:t xml:space="preserve">(2020). Ethnicity and acculturation: Asian American substance use from early adolescence to mature adulthood. </w:t>
      </w:r>
      <w:r w:rsidRPr="00537FD8">
        <w:rPr>
          <w:rFonts w:cs="Calibri"/>
          <w:i/>
          <w:iCs/>
          <w:color w:val="212121"/>
          <w:sz w:val="23"/>
          <w:szCs w:val="23"/>
        </w:rPr>
        <w:t>Journal of Ethnic and Migration Studies</w:t>
      </w:r>
      <w:r w:rsidRPr="00537FD8">
        <w:rPr>
          <w:rFonts w:cs="Calibri"/>
          <w:color w:val="212121"/>
          <w:sz w:val="23"/>
          <w:szCs w:val="23"/>
        </w:rPr>
        <w:t>, (In press). </w:t>
      </w:r>
      <w:hyperlink r:id="rId5" w:tgtFrame="_blank" w:history="1">
        <w:r w:rsidRPr="00537FD8">
          <w:rPr>
            <w:rFonts w:cs="Calibri"/>
            <w:color w:val="0000FF"/>
            <w:sz w:val="23"/>
            <w:szCs w:val="23"/>
            <w:u w:val="single"/>
          </w:rPr>
          <w:t>https://doi.org/10.1080/1369183X.2020.1788927</w:t>
        </w:r>
      </w:hyperlink>
      <w:r w:rsidRPr="00537FD8">
        <w:rPr>
          <w:rFonts w:cs="Calibri"/>
          <w:color w:val="212121"/>
          <w:sz w:val="23"/>
          <w:szCs w:val="23"/>
        </w:rPr>
        <w:br/>
      </w:r>
      <w:r w:rsidRPr="00537FD8">
        <w:rPr>
          <w:rFonts w:cs="Calibri"/>
          <w:color w:val="212121"/>
          <w:sz w:val="23"/>
          <w:szCs w:val="23"/>
        </w:rPr>
        <w:br/>
        <w:t>**Alley, J., **Owen, R.Y., **</w:t>
      </w:r>
      <w:proofErr w:type="spellStart"/>
      <w:r w:rsidRPr="00537FD8">
        <w:rPr>
          <w:rFonts w:cs="Calibri"/>
          <w:color w:val="212121"/>
          <w:sz w:val="23"/>
          <w:szCs w:val="23"/>
        </w:rPr>
        <w:t>Wawrzynsk</w:t>
      </w:r>
      <w:proofErr w:type="spellEnd"/>
      <w:r w:rsidRPr="00537FD8">
        <w:rPr>
          <w:rFonts w:cs="Calibri"/>
          <w:color w:val="212121"/>
          <w:sz w:val="23"/>
          <w:szCs w:val="23"/>
        </w:rPr>
        <w:t>, S.E., **</w:t>
      </w:r>
      <w:proofErr w:type="spellStart"/>
      <w:r w:rsidRPr="00537FD8">
        <w:rPr>
          <w:rFonts w:cs="Calibri"/>
          <w:color w:val="212121"/>
          <w:sz w:val="23"/>
          <w:szCs w:val="23"/>
        </w:rPr>
        <w:t>Lasrich</w:t>
      </w:r>
      <w:proofErr w:type="spellEnd"/>
      <w:r w:rsidRPr="00537FD8">
        <w:rPr>
          <w:rFonts w:cs="Calibri"/>
          <w:color w:val="212121"/>
          <w:sz w:val="23"/>
          <w:szCs w:val="23"/>
        </w:rPr>
        <w:t xml:space="preserve">, L., **Ahmmad, Z., Utz, R., </w:t>
      </w:r>
      <w:r w:rsidRPr="00537FD8">
        <w:rPr>
          <w:rFonts w:cs="Calibri"/>
          <w:b/>
          <w:bCs/>
          <w:color w:val="212121"/>
          <w:sz w:val="23"/>
          <w:szCs w:val="23"/>
        </w:rPr>
        <w:t>Adkins, D.E</w:t>
      </w:r>
      <w:r w:rsidRPr="00537FD8">
        <w:rPr>
          <w:rFonts w:cs="Calibri"/>
          <w:color w:val="212121"/>
          <w:sz w:val="23"/>
          <w:szCs w:val="23"/>
        </w:rPr>
        <w:t xml:space="preserve">., (2020). Illness, social disadvantage, and risky sexual behavior in adolescence and the transition to adulthood. </w:t>
      </w:r>
      <w:r w:rsidRPr="00537FD8">
        <w:rPr>
          <w:rFonts w:cs="Calibri"/>
          <w:i/>
          <w:iCs/>
          <w:color w:val="212121"/>
          <w:sz w:val="23"/>
          <w:szCs w:val="23"/>
        </w:rPr>
        <w:t>Archives of Sexual Behavior</w:t>
      </w:r>
      <w:r w:rsidRPr="00537FD8">
        <w:rPr>
          <w:rFonts w:cs="Calibri"/>
          <w:color w:val="212121"/>
          <w:sz w:val="23"/>
          <w:szCs w:val="23"/>
        </w:rPr>
        <w:t>, (In press). </w:t>
      </w:r>
      <w:hyperlink r:id="rId6" w:tgtFrame="_blank" w:history="1">
        <w:r w:rsidRPr="00537FD8">
          <w:rPr>
            <w:rFonts w:cs="Calibri"/>
            <w:color w:val="0000FF"/>
            <w:sz w:val="23"/>
            <w:szCs w:val="23"/>
            <w:u w:val="single"/>
          </w:rPr>
          <w:t>https://doi.org/10.1007/s10508-020-01747-2</w:t>
        </w:r>
      </w:hyperlink>
    </w:p>
    <w:p w14:paraId="6DABC766" w14:textId="77777777" w:rsidR="00010216" w:rsidRPr="00537FD8" w:rsidRDefault="00010216">
      <w:pPr>
        <w:rPr>
          <w:rFonts w:cs="Calibri"/>
        </w:rPr>
      </w:pPr>
    </w:p>
    <w:p w14:paraId="720D90A8" w14:textId="77777777" w:rsidR="00566B3F" w:rsidRPr="00537FD8" w:rsidRDefault="00566B3F">
      <w:pPr>
        <w:rPr>
          <w:rFonts w:cs="Calibri"/>
        </w:rPr>
      </w:pPr>
      <w:proofErr w:type="spellStart"/>
      <w:r w:rsidRPr="00537FD8">
        <w:rPr>
          <w:rFonts w:cs="Calibri"/>
        </w:rPr>
        <w:t>Adua</w:t>
      </w:r>
      <w:proofErr w:type="spellEnd"/>
      <w:r w:rsidRPr="00537FD8">
        <w:rPr>
          <w:rFonts w:cs="Calibri"/>
        </w:rPr>
        <w:t xml:space="preserve">, L. </w:t>
      </w:r>
    </w:p>
    <w:p w14:paraId="0D737FEF" w14:textId="77777777" w:rsidR="00923B96" w:rsidRPr="00537FD8" w:rsidRDefault="00923B96" w:rsidP="00923B96">
      <w:pPr>
        <w:shd w:val="clear" w:color="auto" w:fill="FFFFFF"/>
        <w:spacing w:after="0" w:line="240" w:lineRule="auto"/>
        <w:rPr>
          <w:rFonts w:cs="Calibri"/>
          <w:color w:val="212121"/>
          <w:sz w:val="23"/>
          <w:szCs w:val="23"/>
        </w:rPr>
      </w:pPr>
      <w:proofErr w:type="spellStart"/>
      <w:r w:rsidRPr="00537FD8">
        <w:rPr>
          <w:rFonts w:cs="Calibri"/>
          <w:b/>
          <w:bCs/>
          <w:color w:val="212121"/>
        </w:rPr>
        <w:t>Adua</w:t>
      </w:r>
      <w:proofErr w:type="spellEnd"/>
      <w:r w:rsidRPr="00537FD8">
        <w:rPr>
          <w:rFonts w:cs="Calibri"/>
          <w:b/>
          <w:bCs/>
          <w:color w:val="212121"/>
        </w:rPr>
        <w:t>, L.,</w:t>
      </w:r>
      <w:r w:rsidRPr="00537FD8">
        <w:rPr>
          <w:rFonts w:cs="Calibri"/>
          <w:color w:val="212121"/>
        </w:rPr>
        <w:t xml:space="preserve"> Clark, B., York, R., (2021). “The Ineffectiveness of Efficiency: The Paradoxical Effects of State Policy on Energy Consumption in the United States.” </w:t>
      </w:r>
      <w:r w:rsidRPr="00537FD8">
        <w:rPr>
          <w:rFonts w:cs="Calibri"/>
          <w:i/>
          <w:iCs/>
          <w:color w:val="212121"/>
        </w:rPr>
        <w:t>Energy Research &amp; Social Science</w:t>
      </w:r>
      <w:r w:rsidRPr="00537FD8">
        <w:rPr>
          <w:rFonts w:cs="Calibri"/>
          <w:color w:val="212121"/>
        </w:rPr>
        <w:t> 71 (2021) 101806.</w:t>
      </w:r>
    </w:p>
    <w:p w14:paraId="22FFB3E4" w14:textId="77777777" w:rsidR="00923B96" w:rsidRPr="00537FD8" w:rsidRDefault="00923B96" w:rsidP="00923B96">
      <w:pPr>
        <w:shd w:val="clear" w:color="auto" w:fill="FFFFFF"/>
        <w:spacing w:after="0" w:line="240" w:lineRule="auto"/>
        <w:rPr>
          <w:rFonts w:cs="Calibri"/>
          <w:color w:val="212121"/>
          <w:sz w:val="23"/>
          <w:szCs w:val="23"/>
        </w:rPr>
      </w:pPr>
      <w:r w:rsidRPr="00537FD8">
        <w:rPr>
          <w:rFonts w:cs="Calibri"/>
          <w:color w:val="212121"/>
        </w:rPr>
        <w:t> </w:t>
      </w:r>
    </w:p>
    <w:p w14:paraId="46A4F0EB" w14:textId="77777777" w:rsidR="00923B96" w:rsidRPr="00537FD8" w:rsidRDefault="00923B96" w:rsidP="00923B96">
      <w:pPr>
        <w:shd w:val="clear" w:color="auto" w:fill="FFFFFF"/>
        <w:spacing w:after="0" w:line="240" w:lineRule="auto"/>
        <w:rPr>
          <w:rFonts w:cs="Calibri"/>
          <w:color w:val="212121"/>
          <w:sz w:val="23"/>
          <w:szCs w:val="23"/>
        </w:rPr>
      </w:pPr>
      <w:proofErr w:type="spellStart"/>
      <w:r w:rsidRPr="00537FD8">
        <w:rPr>
          <w:rFonts w:cs="Calibri"/>
          <w:b/>
          <w:bCs/>
          <w:color w:val="212121"/>
        </w:rPr>
        <w:t>Adua</w:t>
      </w:r>
      <w:proofErr w:type="spellEnd"/>
      <w:r w:rsidRPr="00537FD8">
        <w:rPr>
          <w:rFonts w:cs="Calibri"/>
          <w:b/>
          <w:bCs/>
          <w:color w:val="212121"/>
        </w:rPr>
        <w:t>,</w:t>
      </w:r>
      <w:r w:rsidRPr="00537FD8">
        <w:rPr>
          <w:rFonts w:cs="Calibri"/>
          <w:color w:val="212121"/>
        </w:rPr>
        <w:t xml:space="preserve"> L., </w:t>
      </w:r>
      <w:proofErr w:type="spellStart"/>
      <w:r w:rsidRPr="00537FD8">
        <w:rPr>
          <w:rFonts w:cs="Calibri"/>
          <w:color w:val="212121"/>
        </w:rPr>
        <w:t>Lobao</w:t>
      </w:r>
      <w:proofErr w:type="spellEnd"/>
      <w:r w:rsidRPr="00537FD8">
        <w:rPr>
          <w:rFonts w:cs="Calibri"/>
          <w:color w:val="212121"/>
        </w:rPr>
        <w:t>, L., (2020). The Political-Economy of Local Land-Use Policy: Place-Making and the Relative Power of Business, Civil Society, and Government. </w:t>
      </w:r>
      <w:r w:rsidRPr="00537FD8">
        <w:rPr>
          <w:rFonts w:cs="Calibri"/>
          <w:i/>
          <w:iCs/>
          <w:color w:val="212121"/>
        </w:rPr>
        <w:t>The Sociological Quarterly. </w:t>
      </w:r>
      <w:hyperlink r:id="rId7" w:tgtFrame="_blank" w:history="1">
        <w:r w:rsidRPr="00537FD8">
          <w:rPr>
            <w:rFonts w:cs="Calibri"/>
            <w:color w:val="0000FF"/>
            <w:u w:val="single"/>
          </w:rPr>
          <w:t>https://doi.org/10.1080/00380253.2020.1756517</w:t>
        </w:r>
      </w:hyperlink>
      <w:r w:rsidRPr="00537FD8">
        <w:rPr>
          <w:rFonts w:cs="Calibri"/>
          <w:color w:val="212121"/>
        </w:rPr>
        <w:t>.</w:t>
      </w:r>
    </w:p>
    <w:p w14:paraId="40BB3EF6" w14:textId="77777777" w:rsidR="00923B96" w:rsidRPr="00537FD8" w:rsidRDefault="00923B96" w:rsidP="00923B96">
      <w:pPr>
        <w:rPr>
          <w:rFonts w:cs="Calibri"/>
        </w:rPr>
      </w:pPr>
    </w:p>
    <w:p w14:paraId="6A6B4A2B" w14:textId="77777777" w:rsidR="00566B3F" w:rsidRPr="00537FD8" w:rsidRDefault="00566B3F" w:rsidP="00923B96">
      <w:pPr>
        <w:rPr>
          <w:rFonts w:cs="Calibri"/>
        </w:rPr>
      </w:pPr>
      <w:r w:rsidRPr="00537FD8">
        <w:rPr>
          <w:rFonts w:cs="Calibri"/>
        </w:rPr>
        <w:t>Clark, B.</w:t>
      </w:r>
    </w:p>
    <w:p w14:paraId="3109358E" w14:textId="77777777" w:rsidR="00923B96" w:rsidRPr="005728F5" w:rsidRDefault="00923B96" w:rsidP="00923B96">
      <w:pPr>
        <w:pStyle w:val="PlainText"/>
        <w:rPr>
          <w:rFonts w:cs="Calibri"/>
        </w:rPr>
      </w:pPr>
      <w:r w:rsidRPr="005728F5">
        <w:rPr>
          <w:rFonts w:cs="Calibri"/>
          <w:b/>
          <w:bCs/>
        </w:rPr>
        <w:t xml:space="preserve">Clark, B., </w:t>
      </w:r>
      <w:r w:rsidRPr="005728F5">
        <w:rPr>
          <w:rFonts w:cs="Calibri"/>
        </w:rPr>
        <w:t xml:space="preserve">Foster, J.B., (2020). The Robbery of Nature. </w:t>
      </w:r>
      <w:r w:rsidRPr="005728F5">
        <w:rPr>
          <w:rFonts w:cs="Calibri"/>
          <w:i/>
          <w:iCs/>
        </w:rPr>
        <w:t>New York: Monthly Review Press</w:t>
      </w:r>
      <w:r w:rsidRPr="005728F5">
        <w:rPr>
          <w:rFonts w:cs="Calibri"/>
        </w:rPr>
        <w:t xml:space="preserve">. </w:t>
      </w:r>
    </w:p>
    <w:p w14:paraId="49584B92" w14:textId="77777777" w:rsidR="00923B96" w:rsidRPr="005728F5" w:rsidRDefault="00923B96" w:rsidP="00923B96">
      <w:pPr>
        <w:pStyle w:val="PlainText"/>
        <w:rPr>
          <w:rFonts w:cs="Calibri"/>
        </w:rPr>
      </w:pPr>
    </w:p>
    <w:p w14:paraId="5B5808B6" w14:textId="77777777" w:rsidR="00923B96" w:rsidRPr="005728F5" w:rsidRDefault="00923B96" w:rsidP="00923B96">
      <w:pPr>
        <w:pStyle w:val="PlainText"/>
        <w:rPr>
          <w:rFonts w:cs="Calibri"/>
        </w:rPr>
      </w:pPr>
      <w:r w:rsidRPr="005728F5">
        <w:rPr>
          <w:rFonts w:cs="Calibri"/>
          <w:b/>
          <w:bCs/>
        </w:rPr>
        <w:t>Clark, B.,</w:t>
      </w:r>
      <w:r w:rsidRPr="005728F5">
        <w:rPr>
          <w:rFonts w:cs="Calibri"/>
        </w:rPr>
        <w:t xml:space="preserve"> Balistreri, K., Givens, J., Jorgenson, A.K., Hill, T., </w:t>
      </w:r>
      <w:proofErr w:type="spellStart"/>
      <w:r w:rsidRPr="005728F5">
        <w:rPr>
          <w:rFonts w:cs="Calibri"/>
        </w:rPr>
        <w:t>Thombs</w:t>
      </w:r>
      <w:proofErr w:type="spellEnd"/>
      <w:r w:rsidRPr="005728F5">
        <w:rPr>
          <w:rFonts w:cs="Calibri"/>
        </w:rPr>
        <w:t>, R., Ore, P., (2020). Power, Proximity, and Physiology: Does Income Inequality and Racial Composition Amplify the Impacts of Air Pollution on Life Expectancy in the United States</w:t>
      </w:r>
      <w:proofErr w:type="gramStart"/>
      <w:r w:rsidRPr="005728F5">
        <w:rPr>
          <w:rFonts w:cs="Calibri"/>
        </w:rPr>
        <w:t>?.</w:t>
      </w:r>
      <w:proofErr w:type="gramEnd"/>
      <w:r w:rsidRPr="005728F5">
        <w:rPr>
          <w:rFonts w:cs="Calibri"/>
        </w:rPr>
        <w:t xml:space="preserve"> </w:t>
      </w:r>
      <w:r w:rsidRPr="005728F5">
        <w:rPr>
          <w:rFonts w:cs="Calibri"/>
          <w:i/>
          <w:iCs/>
        </w:rPr>
        <w:t>Environmental Research Letters</w:t>
      </w:r>
      <w:r w:rsidRPr="005728F5">
        <w:rPr>
          <w:rFonts w:cs="Calibri"/>
        </w:rPr>
        <w:t xml:space="preserve"> 15(2): 024013.</w:t>
      </w:r>
    </w:p>
    <w:p w14:paraId="5B5324CD" w14:textId="77777777" w:rsidR="00923B96" w:rsidRPr="005728F5" w:rsidRDefault="00923B96" w:rsidP="00923B96">
      <w:pPr>
        <w:pStyle w:val="PlainText"/>
        <w:rPr>
          <w:rFonts w:cs="Calibri"/>
        </w:rPr>
      </w:pPr>
      <w:r w:rsidRPr="005728F5">
        <w:rPr>
          <w:rFonts w:cs="Calibri"/>
        </w:rPr>
        <w:t>DOI: 10.1088/1748-9326/ab6789.</w:t>
      </w:r>
    </w:p>
    <w:p w14:paraId="1FB7C1E3" w14:textId="77777777" w:rsidR="00A524B0" w:rsidRPr="005728F5" w:rsidRDefault="00A524B0" w:rsidP="00923B96">
      <w:pPr>
        <w:pStyle w:val="PlainText"/>
        <w:rPr>
          <w:rFonts w:cs="Calibri"/>
        </w:rPr>
      </w:pPr>
    </w:p>
    <w:p w14:paraId="6795ED24" w14:textId="77777777" w:rsidR="00296828" w:rsidRPr="00537FD8" w:rsidRDefault="00296828" w:rsidP="00296828">
      <w:pPr>
        <w:rPr>
          <w:rFonts w:cs="Calibri"/>
          <w:sz w:val="24"/>
          <w:szCs w:val="24"/>
        </w:rPr>
      </w:pPr>
      <w:r w:rsidRPr="00537FD8">
        <w:rPr>
          <w:rFonts w:cs="Calibri"/>
          <w:sz w:val="24"/>
          <w:szCs w:val="24"/>
        </w:rPr>
        <w:t xml:space="preserve">Cole, W.M. </w:t>
      </w:r>
    </w:p>
    <w:p w14:paraId="7DB76972" w14:textId="77777777" w:rsidR="00296828" w:rsidRPr="00537FD8" w:rsidRDefault="00296828" w:rsidP="00296828">
      <w:pPr>
        <w:rPr>
          <w:rFonts w:cs="Calibri"/>
          <w:sz w:val="24"/>
          <w:szCs w:val="24"/>
        </w:rPr>
      </w:pPr>
      <w:r w:rsidRPr="00537FD8">
        <w:rPr>
          <w:rFonts w:cs="Calibri"/>
          <w:b/>
          <w:bCs/>
          <w:sz w:val="24"/>
          <w:szCs w:val="24"/>
        </w:rPr>
        <w:t>Cole, W.M.</w:t>
      </w:r>
      <w:r w:rsidRPr="00537FD8">
        <w:rPr>
          <w:rFonts w:cs="Calibri"/>
          <w:sz w:val="24"/>
          <w:szCs w:val="24"/>
        </w:rPr>
        <w:t xml:space="preserve">, Geist, C., (2021). “Conceiving of Contraception: World Society, Cultural Resistance, and Contraceptive Use, 1970 to 2012.” </w:t>
      </w:r>
      <w:r w:rsidRPr="00537FD8">
        <w:rPr>
          <w:rFonts w:cs="Calibri"/>
          <w:i/>
          <w:iCs/>
          <w:sz w:val="24"/>
          <w:szCs w:val="24"/>
        </w:rPr>
        <w:t>Social Forces</w:t>
      </w:r>
      <w:r w:rsidRPr="00537FD8">
        <w:rPr>
          <w:rFonts w:cs="Calibri"/>
          <w:sz w:val="24"/>
          <w:szCs w:val="24"/>
        </w:rPr>
        <w:t xml:space="preserve">, forthcoming. Available ahead of print at </w:t>
      </w:r>
      <w:hyperlink r:id="rId8" w:history="1">
        <w:r w:rsidRPr="00537FD8">
          <w:rPr>
            <w:rStyle w:val="Hyperlink"/>
            <w:rFonts w:cs="Calibri"/>
            <w:sz w:val="24"/>
            <w:szCs w:val="24"/>
          </w:rPr>
          <w:t>https://doi.org/10.1093/sf/soaa077</w:t>
        </w:r>
      </w:hyperlink>
      <w:r w:rsidRPr="00537FD8">
        <w:rPr>
          <w:rFonts w:cs="Calibri"/>
          <w:sz w:val="24"/>
          <w:szCs w:val="24"/>
        </w:rPr>
        <w:t xml:space="preserve">. </w:t>
      </w:r>
    </w:p>
    <w:p w14:paraId="005545C9" w14:textId="77777777" w:rsidR="00296828" w:rsidRPr="00537FD8" w:rsidRDefault="00296828" w:rsidP="00296828">
      <w:pPr>
        <w:rPr>
          <w:rFonts w:cs="Calibri"/>
          <w:sz w:val="24"/>
          <w:szCs w:val="24"/>
        </w:rPr>
      </w:pPr>
      <w:r w:rsidRPr="00537FD8">
        <w:rPr>
          <w:rFonts w:cs="Calibri"/>
          <w:b/>
          <w:bCs/>
          <w:sz w:val="24"/>
          <w:szCs w:val="24"/>
        </w:rPr>
        <w:t>Cole, W.M.</w:t>
      </w:r>
      <w:r w:rsidRPr="00537FD8">
        <w:rPr>
          <w:rFonts w:cs="Calibri"/>
          <w:sz w:val="24"/>
          <w:szCs w:val="24"/>
        </w:rPr>
        <w:t xml:space="preserve">, (2020). “Working to Protect Rights: Women’s Civil Liberties in Cross-Cultural Perspective.” </w:t>
      </w:r>
      <w:r w:rsidRPr="00537FD8">
        <w:rPr>
          <w:rFonts w:cs="Calibri"/>
          <w:i/>
          <w:iCs/>
          <w:sz w:val="24"/>
          <w:szCs w:val="24"/>
        </w:rPr>
        <w:t>Social Science Research</w:t>
      </w:r>
      <w:r w:rsidRPr="00537FD8">
        <w:rPr>
          <w:rFonts w:cs="Calibri"/>
          <w:sz w:val="24"/>
          <w:szCs w:val="24"/>
        </w:rPr>
        <w:t>, forthcoming.</w:t>
      </w:r>
    </w:p>
    <w:p w14:paraId="6262DDCD" w14:textId="77777777" w:rsidR="00296828" w:rsidRPr="00537FD8" w:rsidRDefault="00296828" w:rsidP="00296828">
      <w:pPr>
        <w:rPr>
          <w:rFonts w:cs="Calibri"/>
          <w:sz w:val="24"/>
          <w:szCs w:val="24"/>
        </w:rPr>
      </w:pPr>
      <w:r w:rsidRPr="00537FD8">
        <w:rPr>
          <w:rFonts w:cs="Calibri"/>
          <w:b/>
          <w:bCs/>
          <w:sz w:val="24"/>
          <w:szCs w:val="24"/>
        </w:rPr>
        <w:t>Cole, W.M.</w:t>
      </w:r>
      <w:r w:rsidRPr="00537FD8">
        <w:rPr>
          <w:rFonts w:cs="Calibri"/>
          <w:sz w:val="24"/>
          <w:szCs w:val="24"/>
        </w:rPr>
        <w:t xml:space="preserve">, **Perrier, G., (2020). “Is Religion </w:t>
      </w:r>
      <w:r w:rsidRPr="00537FD8">
        <w:rPr>
          <w:rFonts w:cs="Calibri"/>
          <w:i/>
          <w:iCs/>
          <w:sz w:val="24"/>
          <w:szCs w:val="24"/>
        </w:rPr>
        <w:t>Really</w:t>
      </w:r>
      <w:r w:rsidRPr="00537FD8">
        <w:rPr>
          <w:rFonts w:cs="Calibri"/>
          <w:sz w:val="24"/>
          <w:szCs w:val="24"/>
        </w:rPr>
        <w:t xml:space="preserve"> the Enemy of Human Rights? A Reply to </w:t>
      </w:r>
      <w:proofErr w:type="spellStart"/>
      <w:r w:rsidRPr="00537FD8">
        <w:rPr>
          <w:rFonts w:cs="Calibri"/>
          <w:sz w:val="24"/>
          <w:szCs w:val="24"/>
        </w:rPr>
        <w:t>Cingranelli</w:t>
      </w:r>
      <w:proofErr w:type="spellEnd"/>
      <w:r w:rsidRPr="00537FD8">
        <w:rPr>
          <w:rFonts w:cs="Calibri"/>
          <w:sz w:val="24"/>
          <w:szCs w:val="24"/>
        </w:rPr>
        <w:t xml:space="preserve"> and </w:t>
      </w:r>
      <w:proofErr w:type="spellStart"/>
      <w:r w:rsidRPr="00537FD8">
        <w:rPr>
          <w:rFonts w:cs="Calibri"/>
          <w:sz w:val="24"/>
          <w:szCs w:val="24"/>
        </w:rPr>
        <w:t>Kalmick</w:t>
      </w:r>
      <w:proofErr w:type="spellEnd"/>
      <w:r w:rsidRPr="00537FD8">
        <w:rPr>
          <w:rFonts w:cs="Calibri"/>
          <w:sz w:val="24"/>
          <w:szCs w:val="24"/>
        </w:rPr>
        <w:t xml:space="preserve">.” </w:t>
      </w:r>
      <w:r w:rsidRPr="00537FD8">
        <w:rPr>
          <w:rFonts w:cs="Calibri"/>
          <w:i/>
          <w:iCs/>
          <w:sz w:val="24"/>
          <w:szCs w:val="24"/>
        </w:rPr>
        <w:t>Human Rights Quarterly</w:t>
      </w:r>
      <w:r w:rsidRPr="00537FD8">
        <w:rPr>
          <w:rFonts w:cs="Calibri"/>
          <w:sz w:val="24"/>
          <w:szCs w:val="24"/>
        </w:rPr>
        <w:t xml:space="preserve"> 42: 902–932.</w:t>
      </w:r>
    </w:p>
    <w:p w14:paraId="05E3DAA5" w14:textId="77777777" w:rsidR="00296828" w:rsidRPr="00537FD8" w:rsidRDefault="00296828" w:rsidP="00296828">
      <w:pPr>
        <w:rPr>
          <w:rFonts w:cs="Calibri"/>
          <w:sz w:val="24"/>
          <w:szCs w:val="24"/>
        </w:rPr>
      </w:pPr>
    </w:p>
    <w:p w14:paraId="11478D4A" w14:textId="77777777" w:rsidR="00296828" w:rsidRPr="00537FD8" w:rsidRDefault="00296828" w:rsidP="00296828">
      <w:pPr>
        <w:rPr>
          <w:rFonts w:cs="Calibri"/>
          <w:sz w:val="24"/>
          <w:szCs w:val="24"/>
        </w:rPr>
      </w:pPr>
      <w:r w:rsidRPr="00537FD8">
        <w:rPr>
          <w:rFonts w:cs="Calibri"/>
          <w:sz w:val="24"/>
          <w:szCs w:val="24"/>
        </w:rPr>
        <w:t xml:space="preserve">Everett, B. </w:t>
      </w:r>
    </w:p>
    <w:p w14:paraId="0103FCD8" w14:textId="77777777" w:rsidR="00296828" w:rsidRPr="00537FD8" w:rsidRDefault="00296828" w:rsidP="00296828">
      <w:pPr>
        <w:shd w:val="clear" w:color="auto" w:fill="FFFFFF"/>
        <w:spacing w:after="0" w:line="240" w:lineRule="auto"/>
        <w:rPr>
          <w:rFonts w:cs="Calibri"/>
          <w:color w:val="0000FF"/>
          <w:sz w:val="24"/>
          <w:szCs w:val="24"/>
          <w:u w:val="single"/>
        </w:rPr>
      </w:pPr>
      <w:r w:rsidRPr="00537FD8">
        <w:rPr>
          <w:rFonts w:cs="Calibri"/>
          <w:b/>
          <w:bCs/>
          <w:color w:val="000000"/>
          <w:sz w:val="24"/>
          <w:szCs w:val="24"/>
        </w:rPr>
        <w:t>Everett, B.G.,</w:t>
      </w:r>
      <w:r w:rsidRPr="00537FD8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537FD8">
        <w:rPr>
          <w:rFonts w:cs="Calibri"/>
          <w:color w:val="000000"/>
          <w:sz w:val="24"/>
          <w:szCs w:val="24"/>
        </w:rPr>
        <w:t>Mollborn</w:t>
      </w:r>
      <w:proofErr w:type="spellEnd"/>
      <w:r w:rsidRPr="00537FD8">
        <w:rPr>
          <w:rFonts w:cs="Calibri"/>
          <w:color w:val="000000"/>
          <w:sz w:val="24"/>
          <w:szCs w:val="24"/>
        </w:rPr>
        <w:t xml:space="preserve">, S., Jenkins, V., Limburg, A., Diamond, L. (2020). Racial/Ethnic Differences in Unwanted Births: Moderation by Sexual Orientation. </w:t>
      </w:r>
      <w:r w:rsidRPr="00537FD8">
        <w:rPr>
          <w:rFonts w:cs="Calibri"/>
          <w:i/>
          <w:iCs/>
          <w:color w:val="000000"/>
          <w:sz w:val="24"/>
          <w:szCs w:val="24"/>
        </w:rPr>
        <w:t xml:space="preserve">Journal of Marriage and Family, 82(4), </w:t>
      </w:r>
      <w:r w:rsidRPr="00537FD8">
        <w:rPr>
          <w:rFonts w:cs="Calibri"/>
          <w:color w:val="000000"/>
          <w:sz w:val="24"/>
          <w:szCs w:val="24"/>
        </w:rPr>
        <w:t>1234-</w:t>
      </w:r>
      <w:r w:rsidRPr="00537FD8">
        <w:rPr>
          <w:rFonts w:cs="Calibri"/>
          <w:sz w:val="24"/>
          <w:szCs w:val="24"/>
        </w:rPr>
        <w:t xml:space="preserve">1249. </w:t>
      </w:r>
      <w:hyperlink r:id="rId9" w:tgtFrame="_blank" w:history="1">
        <w:r w:rsidRPr="00537FD8">
          <w:rPr>
            <w:rFonts w:cs="Calibri"/>
            <w:sz w:val="24"/>
            <w:szCs w:val="24"/>
            <w:u w:val="single"/>
          </w:rPr>
          <w:t>https://onlinelibrary.wiley.com/doi/abs/10.1111/jomf.12656</w:t>
        </w:r>
      </w:hyperlink>
    </w:p>
    <w:p w14:paraId="11079D59" w14:textId="77777777" w:rsidR="00296828" w:rsidRPr="00537FD8" w:rsidRDefault="00296828" w:rsidP="00296828">
      <w:pPr>
        <w:rPr>
          <w:rFonts w:cs="Calibri"/>
          <w:sz w:val="24"/>
          <w:szCs w:val="24"/>
        </w:rPr>
      </w:pPr>
    </w:p>
    <w:p w14:paraId="6C2C1F9F" w14:textId="77777777" w:rsidR="00296828" w:rsidRPr="00537FD8" w:rsidRDefault="00296828" w:rsidP="00296828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 w:rsidRPr="00537FD8">
        <w:rPr>
          <w:rFonts w:cs="Calibri"/>
          <w:sz w:val="24"/>
          <w:szCs w:val="24"/>
        </w:rPr>
        <w:t xml:space="preserve">Limburg, A., </w:t>
      </w:r>
      <w:r w:rsidRPr="00537FD8">
        <w:rPr>
          <w:rFonts w:cs="Calibri"/>
          <w:b/>
          <w:bCs/>
          <w:sz w:val="24"/>
          <w:szCs w:val="24"/>
        </w:rPr>
        <w:t>Everett, B.G.,</w:t>
      </w:r>
      <w:r w:rsidRPr="00537FD8">
        <w:rPr>
          <w:rFonts w:cs="Calibri"/>
          <w:sz w:val="24"/>
          <w:szCs w:val="24"/>
        </w:rPr>
        <w:t xml:space="preserve"> </w:t>
      </w:r>
      <w:proofErr w:type="spellStart"/>
      <w:r w:rsidRPr="00537FD8">
        <w:rPr>
          <w:rFonts w:cs="Calibri"/>
          <w:sz w:val="24"/>
          <w:szCs w:val="24"/>
        </w:rPr>
        <w:t>Mollborn</w:t>
      </w:r>
      <w:proofErr w:type="spellEnd"/>
      <w:r w:rsidRPr="00537FD8">
        <w:rPr>
          <w:rFonts w:cs="Calibri"/>
          <w:sz w:val="24"/>
          <w:szCs w:val="24"/>
        </w:rPr>
        <w:t xml:space="preserve">, S., </w:t>
      </w:r>
      <w:proofErr w:type="spellStart"/>
      <w:r w:rsidRPr="00537FD8">
        <w:rPr>
          <w:rFonts w:cs="Calibri"/>
          <w:sz w:val="24"/>
          <w:szCs w:val="24"/>
        </w:rPr>
        <w:t>Kominiarek</w:t>
      </w:r>
      <w:proofErr w:type="spellEnd"/>
      <w:r w:rsidRPr="00537FD8">
        <w:rPr>
          <w:rFonts w:cs="Calibri"/>
          <w:sz w:val="24"/>
          <w:szCs w:val="24"/>
        </w:rPr>
        <w:t xml:space="preserve">, M.A. (2020). Sexual Orientation Disparities in Preconception Health. </w:t>
      </w:r>
      <w:r w:rsidRPr="00537FD8">
        <w:rPr>
          <w:rFonts w:cs="Calibri"/>
          <w:i/>
          <w:iCs/>
          <w:sz w:val="24"/>
          <w:szCs w:val="24"/>
        </w:rPr>
        <w:t xml:space="preserve">Journal of Women’s Health, 29(6), </w:t>
      </w:r>
      <w:r w:rsidRPr="00537FD8">
        <w:rPr>
          <w:rFonts w:cs="Calibri"/>
          <w:sz w:val="24"/>
          <w:szCs w:val="24"/>
        </w:rPr>
        <w:t xml:space="preserve">755-762. </w:t>
      </w:r>
      <w:hyperlink r:id="rId10" w:tgtFrame="_blank" w:history="1">
        <w:r w:rsidRPr="00537FD8">
          <w:rPr>
            <w:rFonts w:cs="Calibri"/>
            <w:sz w:val="24"/>
            <w:szCs w:val="24"/>
            <w:u w:val="single"/>
          </w:rPr>
          <w:t>https://www.liebertpub.com/doi/abs/10.1089/jwh.2019.8054</w:t>
        </w:r>
      </w:hyperlink>
    </w:p>
    <w:p w14:paraId="73C5F641" w14:textId="77777777" w:rsidR="00296828" w:rsidRPr="00537FD8" w:rsidRDefault="00296828" w:rsidP="00296828">
      <w:pPr>
        <w:rPr>
          <w:rFonts w:cs="Calibri"/>
          <w:sz w:val="24"/>
          <w:szCs w:val="24"/>
        </w:rPr>
      </w:pPr>
    </w:p>
    <w:p w14:paraId="0C851BF8" w14:textId="77777777" w:rsidR="00296828" w:rsidRPr="00537FD8" w:rsidRDefault="00296828" w:rsidP="00296828">
      <w:pPr>
        <w:rPr>
          <w:rFonts w:cs="Calibri"/>
          <w:color w:val="000000"/>
          <w:sz w:val="24"/>
          <w:szCs w:val="24"/>
        </w:rPr>
      </w:pPr>
      <w:proofErr w:type="spellStart"/>
      <w:r w:rsidRPr="00537FD8">
        <w:rPr>
          <w:rFonts w:cs="Calibri"/>
          <w:color w:val="000000"/>
          <w:sz w:val="24"/>
          <w:szCs w:val="24"/>
        </w:rPr>
        <w:t>Gaytán</w:t>
      </w:r>
      <w:proofErr w:type="spellEnd"/>
      <w:r w:rsidRPr="00537FD8">
        <w:rPr>
          <w:rFonts w:cs="Calibri"/>
          <w:color w:val="000000"/>
          <w:sz w:val="24"/>
          <w:szCs w:val="24"/>
        </w:rPr>
        <w:t>, M.S.</w:t>
      </w:r>
    </w:p>
    <w:p w14:paraId="698EB269" w14:textId="77777777" w:rsidR="00296828" w:rsidRPr="00537FD8" w:rsidRDefault="00296828" w:rsidP="00296828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 w:rsidRPr="00537FD8">
        <w:rPr>
          <w:rFonts w:cs="Calibri"/>
          <w:b/>
          <w:bCs/>
          <w:color w:val="000000"/>
          <w:sz w:val="24"/>
          <w:szCs w:val="24"/>
        </w:rPr>
        <w:t>Gaytán</w:t>
      </w:r>
      <w:proofErr w:type="spellEnd"/>
      <w:r w:rsidRPr="00537FD8">
        <w:rPr>
          <w:rFonts w:cs="Calibri"/>
          <w:b/>
          <w:bCs/>
          <w:color w:val="000000"/>
          <w:sz w:val="24"/>
          <w:szCs w:val="24"/>
        </w:rPr>
        <w:t>, M.S.,</w:t>
      </w:r>
      <w:r w:rsidRPr="00537FD8">
        <w:rPr>
          <w:rFonts w:cs="Calibri"/>
          <w:color w:val="000000"/>
          <w:sz w:val="24"/>
          <w:szCs w:val="24"/>
        </w:rPr>
        <w:t xml:space="preserve"> Inventing Margarita: Femininity, Fantasy, and Consumption in Craig Owens and Stephen Schneider’s (eds.), </w:t>
      </w:r>
      <w:r w:rsidRPr="00537FD8">
        <w:rPr>
          <w:rFonts w:cs="Calibri"/>
          <w:i/>
          <w:iCs/>
          <w:color w:val="000000"/>
          <w:sz w:val="24"/>
          <w:szCs w:val="24"/>
        </w:rPr>
        <w:t xml:space="preserve">The Shaken and Stirred. </w:t>
      </w:r>
      <w:r w:rsidRPr="00537FD8">
        <w:rPr>
          <w:rFonts w:cs="Calibri"/>
          <w:color w:val="000000"/>
          <w:sz w:val="24"/>
          <w:szCs w:val="24"/>
        </w:rPr>
        <w:t>203-223.</w:t>
      </w:r>
    </w:p>
    <w:p w14:paraId="225F64A0" w14:textId="77777777" w:rsidR="00296828" w:rsidRPr="00537FD8" w:rsidRDefault="00296828" w:rsidP="00296828">
      <w:pPr>
        <w:rPr>
          <w:rFonts w:cs="Calibri"/>
          <w:sz w:val="24"/>
          <w:szCs w:val="24"/>
        </w:rPr>
      </w:pPr>
    </w:p>
    <w:p w14:paraId="40A418FB" w14:textId="77777777" w:rsidR="00296828" w:rsidRPr="00537FD8" w:rsidRDefault="00296828" w:rsidP="00296828">
      <w:pPr>
        <w:shd w:val="clear" w:color="auto" w:fill="FFFFFF"/>
        <w:spacing w:after="0" w:line="240" w:lineRule="auto"/>
        <w:rPr>
          <w:rFonts w:cs="Calibri"/>
          <w:i/>
          <w:iCs/>
          <w:color w:val="000000"/>
          <w:sz w:val="24"/>
          <w:szCs w:val="24"/>
        </w:rPr>
      </w:pPr>
      <w:r w:rsidRPr="00537FD8">
        <w:rPr>
          <w:rFonts w:cs="Calibri"/>
          <w:color w:val="000000"/>
          <w:sz w:val="24"/>
          <w:szCs w:val="24"/>
        </w:rPr>
        <w:t xml:space="preserve">Alvarez-Gutiérrez, Leticia, Fukushima, A., and </w:t>
      </w:r>
      <w:proofErr w:type="spellStart"/>
      <w:r w:rsidRPr="00537FD8">
        <w:rPr>
          <w:rFonts w:cs="Calibri"/>
          <w:b/>
          <w:bCs/>
          <w:color w:val="000000"/>
          <w:sz w:val="24"/>
          <w:szCs w:val="24"/>
        </w:rPr>
        <w:t>Gaytán</w:t>
      </w:r>
      <w:proofErr w:type="spellEnd"/>
      <w:r w:rsidRPr="00537FD8">
        <w:rPr>
          <w:rFonts w:cs="Calibri"/>
          <w:b/>
          <w:bCs/>
          <w:color w:val="000000"/>
          <w:sz w:val="24"/>
          <w:szCs w:val="24"/>
        </w:rPr>
        <w:t xml:space="preserve"> M.S. </w:t>
      </w:r>
      <w:r w:rsidRPr="00537FD8">
        <w:rPr>
          <w:rFonts w:cs="Calibri"/>
          <w:color w:val="000000"/>
          <w:sz w:val="24"/>
          <w:szCs w:val="24"/>
        </w:rPr>
        <w:t xml:space="preserve">(2020). Essential </w:t>
      </w:r>
      <w:proofErr w:type="spellStart"/>
      <w:r w:rsidRPr="00537FD8">
        <w:rPr>
          <w:rFonts w:cs="Calibri"/>
          <w:color w:val="000000"/>
          <w:sz w:val="24"/>
          <w:szCs w:val="24"/>
        </w:rPr>
        <w:t>Latinx</w:t>
      </w:r>
      <w:proofErr w:type="spellEnd"/>
      <w:r w:rsidRPr="00537FD8">
        <w:rPr>
          <w:rFonts w:cs="Calibri"/>
          <w:color w:val="000000"/>
          <w:sz w:val="24"/>
          <w:szCs w:val="24"/>
        </w:rPr>
        <w:t xml:space="preserve"> Educators: Teaching in a Time of Pandemic. </w:t>
      </w:r>
      <w:proofErr w:type="spellStart"/>
      <w:r w:rsidRPr="00537FD8">
        <w:rPr>
          <w:rFonts w:cs="Calibri"/>
          <w:i/>
          <w:iCs/>
          <w:color w:val="000000"/>
          <w:sz w:val="24"/>
          <w:szCs w:val="24"/>
        </w:rPr>
        <w:t>Latinx</w:t>
      </w:r>
      <w:proofErr w:type="spellEnd"/>
      <w:r w:rsidRPr="00537FD8">
        <w:rPr>
          <w:rFonts w:cs="Calibri"/>
          <w:i/>
          <w:iCs/>
          <w:color w:val="000000"/>
          <w:sz w:val="24"/>
          <w:szCs w:val="24"/>
        </w:rPr>
        <w:t xml:space="preserve"> Talk. </w:t>
      </w:r>
    </w:p>
    <w:p w14:paraId="725F1A44" w14:textId="77777777" w:rsidR="00296828" w:rsidRPr="00537FD8" w:rsidRDefault="00296828" w:rsidP="00296828">
      <w:pPr>
        <w:rPr>
          <w:rFonts w:cs="Calibri"/>
          <w:sz w:val="24"/>
          <w:szCs w:val="24"/>
        </w:rPr>
      </w:pPr>
    </w:p>
    <w:p w14:paraId="457F8EAD" w14:textId="77777777" w:rsidR="00296828" w:rsidRPr="00537FD8" w:rsidRDefault="00D866BD" w:rsidP="00296828">
      <w:pPr>
        <w:rPr>
          <w:rFonts w:cs="Calibri"/>
          <w:sz w:val="24"/>
          <w:szCs w:val="24"/>
        </w:rPr>
      </w:pPr>
      <w:r w:rsidRPr="00537FD8">
        <w:rPr>
          <w:rFonts w:cs="Calibri"/>
          <w:sz w:val="24"/>
          <w:szCs w:val="24"/>
        </w:rPr>
        <w:t>Geist</w:t>
      </w:r>
      <w:r w:rsidR="00857FD8" w:rsidRPr="00537FD8">
        <w:rPr>
          <w:rFonts w:cs="Calibri"/>
          <w:sz w:val="24"/>
          <w:szCs w:val="24"/>
        </w:rPr>
        <w:t>, C.</w:t>
      </w:r>
      <w:r w:rsidRPr="00537FD8">
        <w:rPr>
          <w:rFonts w:cs="Calibri"/>
          <w:sz w:val="24"/>
          <w:szCs w:val="24"/>
        </w:rPr>
        <w:t xml:space="preserve"> </w:t>
      </w:r>
    </w:p>
    <w:p w14:paraId="499152F2" w14:textId="77777777" w:rsidR="00D866BD" w:rsidRPr="00537FD8" w:rsidRDefault="00D866BD" w:rsidP="00D866BD">
      <w:pPr>
        <w:shd w:val="clear" w:color="auto" w:fill="FFFFFF"/>
        <w:spacing w:after="0" w:line="240" w:lineRule="auto"/>
        <w:rPr>
          <w:rFonts w:cs="Calibri"/>
          <w:color w:val="212121"/>
          <w:sz w:val="24"/>
          <w:szCs w:val="24"/>
        </w:rPr>
      </w:pPr>
      <w:r w:rsidRPr="00537FD8">
        <w:rPr>
          <w:rFonts w:cs="Calibri"/>
          <w:b/>
          <w:bCs/>
          <w:color w:val="000000"/>
          <w:sz w:val="24"/>
          <w:szCs w:val="24"/>
        </w:rPr>
        <w:t>Geist, C.,</w:t>
      </w:r>
      <w:r w:rsidRPr="00537FD8">
        <w:rPr>
          <w:rFonts w:cs="Calibri"/>
          <w:color w:val="000000"/>
          <w:sz w:val="24"/>
          <w:szCs w:val="24"/>
        </w:rPr>
        <w:t xml:space="preserve"> Greenberg, K., </w:t>
      </w:r>
      <w:proofErr w:type="spellStart"/>
      <w:r w:rsidRPr="00537FD8">
        <w:rPr>
          <w:rFonts w:cs="Calibri"/>
          <w:color w:val="000000"/>
          <w:sz w:val="24"/>
          <w:szCs w:val="24"/>
        </w:rPr>
        <w:t>Luikenaar</w:t>
      </w:r>
      <w:proofErr w:type="spellEnd"/>
      <w:r w:rsidRPr="00537FD8">
        <w:rPr>
          <w:rFonts w:cs="Calibri"/>
          <w:color w:val="000000"/>
          <w:sz w:val="24"/>
          <w:szCs w:val="24"/>
        </w:rPr>
        <w:t xml:space="preserve">, R., </w:t>
      </w:r>
      <w:proofErr w:type="spellStart"/>
      <w:r w:rsidRPr="00537FD8">
        <w:rPr>
          <w:rFonts w:cs="Calibri"/>
          <w:color w:val="000000"/>
          <w:sz w:val="24"/>
          <w:szCs w:val="24"/>
        </w:rPr>
        <w:t>Mihalopulous</w:t>
      </w:r>
      <w:proofErr w:type="spellEnd"/>
      <w:r w:rsidRPr="00537FD8">
        <w:rPr>
          <w:rFonts w:cs="Calibri"/>
          <w:color w:val="000000"/>
          <w:sz w:val="24"/>
          <w:szCs w:val="24"/>
        </w:rPr>
        <w:t xml:space="preserve">, N., (2020). Pediatric Research and Health Care for Transgender and Gender Diverse Adolescents and Young Adults: Improving (Biopsychosocial) Health Outcomes. </w:t>
      </w:r>
      <w:r w:rsidRPr="00537FD8">
        <w:rPr>
          <w:rFonts w:cs="Calibri"/>
          <w:i/>
          <w:iCs/>
          <w:color w:val="000000"/>
          <w:sz w:val="24"/>
          <w:szCs w:val="24"/>
        </w:rPr>
        <w:t xml:space="preserve">Academic Pediatrics, available online ahead of print. </w:t>
      </w:r>
      <w:r w:rsidRPr="00537FD8">
        <w:rPr>
          <w:rFonts w:cs="Calibri"/>
          <w:color w:val="212121"/>
          <w:sz w:val="24"/>
          <w:szCs w:val="24"/>
        </w:rPr>
        <w:t xml:space="preserve">DOI: </w:t>
      </w:r>
      <w:hyperlink r:id="rId11" w:tgtFrame="_blank" w:history="1">
        <w:r w:rsidRPr="00537FD8">
          <w:rPr>
            <w:rFonts w:cs="Calibri"/>
            <w:color w:val="000000"/>
            <w:sz w:val="24"/>
            <w:szCs w:val="24"/>
            <w:u w:val="single"/>
          </w:rPr>
          <w:t>10.1016/j.acap.2020.09.010</w:t>
        </w:r>
      </w:hyperlink>
    </w:p>
    <w:p w14:paraId="6727EE6B" w14:textId="77777777" w:rsidR="00D866BD" w:rsidRPr="00537FD8" w:rsidRDefault="00D866BD" w:rsidP="00296828">
      <w:pPr>
        <w:rPr>
          <w:rFonts w:cs="Calibri"/>
          <w:sz w:val="24"/>
          <w:szCs w:val="24"/>
        </w:rPr>
      </w:pPr>
    </w:p>
    <w:p w14:paraId="01F27D47" w14:textId="77777777" w:rsidR="00D866BD" w:rsidRPr="00537FD8" w:rsidRDefault="00D866BD" w:rsidP="00D866BD">
      <w:pPr>
        <w:shd w:val="clear" w:color="auto" w:fill="FFFFFF"/>
        <w:spacing w:after="0" w:line="240" w:lineRule="auto"/>
        <w:rPr>
          <w:rFonts w:cs="Calibri"/>
          <w:i/>
          <w:iCs/>
          <w:color w:val="212121"/>
          <w:sz w:val="24"/>
          <w:szCs w:val="24"/>
        </w:rPr>
      </w:pPr>
      <w:r w:rsidRPr="00537FD8">
        <w:rPr>
          <w:rFonts w:cs="Calibri"/>
          <w:color w:val="212121"/>
          <w:sz w:val="24"/>
          <w:szCs w:val="24"/>
        </w:rPr>
        <w:t xml:space="preserve">Gully, B., </w:t>
      </w:r>
      <w:r w:rsidRPr="00537FD8">
        <w:rPr>
          <w:rFonts w:cs="Calibri"/>
          <w:b/>
          <w:bCs/>
          <w:color w:val="212121"/>
          <w:sz w:val="24"/>
          <w:szCs w:val="24"/>
        </w:rPr>
        <w:t>Geist, C.,</w:t>
      </w:r>
      <w:r w:rsidRPr="00537FD8">
        <w:rPr>
          <w:rFonts w:cs="Calibri"/>
          <w:color w:val="212121"/>
          <w:sz w:val="24"/>
          <w:szCs w:val="24"/>
        </w:rPr>
        <w:t xml:space="preserve"> (2020). Godly Husbands and Housework: An International Comparison of the Role of Religion in Men’s Participation in Domestic Labor. </w:t>
      </w:r>
      <w:r w:rsidRPr="00537FD8">
        <w:rPr>
          <w:rFonts w:cs="Calibri"/>
          <w:i/>
          <w:iCs/>
          <w:color w:val="212121"/>
          <w:sz w:val="24"/>
          <w:szCs w:val="24"/>
        </w:rPr>
        <w:t xml:space="preserve">Social Compass. </w:t>
      </w:r>
    </w:p>
    <w:p w14:paraId="4EBCD0AD" w14:textId="77777777" w:rsidR="00D866BD" w:rsidRPr="00537FD8" w:rsidRDefault="00D866BD" w:rsidP="00D866BD">
      <w:pPr>
        <w:shd w:val="clear" w:color="auto" w:fill="FFFFFF"/>
        <w:spacing w:after="0" w:line="240" w:lineRule="auto"/>
        <w:rPr>
          <w:rFonts w:cs="Calibri"/>
          <w:color w:val="212121"/>
          <w:sz w:val="24"/>
          <w:szCs w:val="24"/>
        </w:rPr>
      </w:pPr>
    </w:p>
    <w:p w14:paraId="3C9E6C6B" w14:textId="77777777" w:rsidR="00D866BD" w:rsidRPr="00537FD8" w:rsidRDefault="00D866BD" w:rsidP="00D866BD">
      <w:pPr>
        <w:shd w:val="clear" w:color="auto" w:fill="FFFFFF"/>
        <w:spacing w:after="0" w:line="240" w:lineRule="auto"/>
        <w:rPr>
          <w:rFonts w:cs="Calibri"/>
          <w:i/>
          <w:iCs/>
          <w:color w:val="212121"/>
          <w:sz w:val="24"/>
          <w:szCs w:val="24"/>
        </w:rPr>
      </w:pPr>
      <w:r w:rsidRPr="00537FD8">
        <w:rPr>
          <w:rFonts w:cs="Calibri"/>
          <w:b/>
          <w:bCs/>
          <w:color w:val="212121"/>
          <w:sz w:val="24"/>
          <w:szCs w:val="24"/>
        </w:rPr>
        <w:t>Geist, C.</w:t>
      </w:r>
      <w:r w:rsidRPr="00537FD8">
        <w:rPr>
          <w:rFonts w:cs="Calibri"/>
          <w:color w:val="212121"/>
          <w:sz w:val="24"/>
          <w:szCs w:val="24"/>
        </w:rPr>
        <w:t xml:space="preserve">, Cole, W.M., Beyond Geography: Cultural Zones and Global Patterns of Modern-method Contraceptive Use. </w:t>
      </w:r>
      <w:r w:rsidRPr="00537FD8">
        <w:rPr>
          <w:rFonts w:cs="Calibri"/>
          <w:i/>
          <w:iCs/>
          <w:color w:val="212121"/>
          <w:sz w:val="24"/>
          <w:szCs w:val="24"/>
        </w:rPr>
        <w:t xml:space="preserve">Health Care for Women International. </w:t>
      </w:r>
      <w:hyperlink r:id="rId12" w:tgtFrame="_blank" w:history="1">
        <w:r w:rsidRPr="00537FD8">
          <w:rPr>
            <w:rFonts w:cs="Calibri"/>
            <w:color w:val="0000FF"/>
            <w:sz w:val="24"/>
            <w:szCs w:val="24"/>
            <w:u w:val="single"/>
          </w:rPr>
          <w:t>https://doi.org/10.1080/07399332.2019.1672170</w:t>
        </w:r>
      </w:hyperlink>
      <w:hyperlink r:id="rId13" w:tgtFrame="_blank" w:history="1">
        <w:r w:rsidRPr="00537FD8">
          <w:rPr>
            <w:rFonts w:cs="Calibri"/>
            <w:color w:val="000000"/>
            <w:sz w:val="24"/>
            <w:szCs w:val="24"/>
            <w:u w:val="single"/>
          </w:rPr>
          <w:t> </w:t>
        </w:r>
      </w:hyperlink>
    </w:p>
    <w:p w14:paraId="24B2211C" w14:textId="77777777" w:rsidR="00D866BD" w:rsidRPr="00537FD8" w:rsidRDefault="00D866BD" w:rsidP="00296828">
      <w:pPr>
        <w:rPr>
          <w:rFonts w:cs="Calibri"/>
          <w:sz w:val="24"/>
          <w:szCs w:val="24"/>
        </w:rPr>
      </w:pPr>
    </w:p>
    <w:p w14:paraId="60ACF9A6" w14:textId="77777777" w:rsidR="00857FD8" w:rsidRPr="00537FD8" w:rsidRDefault="00857FD8" w:rsidP="00296828">
      <w:pPr>
        <w:rPr>
          <w:rFonts w:cs="Calibri"/>
          <w:sz w:val="24"/>
          <w:szCs w:val="24"/>
        </w:rPr>
      </w:pPr>
      <w:proofErr w:type="spellStart"/>
      <w:r w:rsidRPr="00537FD8">
        <w:rPr>
          <w:rFonts w:cs="Calibri"/>
          <w:sz w:val="24"/>
          <w:szCs w:val="24"/>
        </w:rPr>
        <w:t>Grineski</w:t>
      </w:r>
      <w:proofErr w:type="spellEnd"/>
      <w:r w:rsidRPr="00537FD8">
        <w:rPr>
          <w:rFonts w:cs="Calibri"/>
          <w:sz w:val="24"/>
          <w:szCs w:val="24"/>
        </w:rPr>
        <w:t xml:space="preserve">, S. </w:t>
      </w:r>
    </w:p>
    <w:p w14:paraId="66F24445" w14:textId="77777777" w:rsidR="00857FD8" w:rsidRPr="00537FD8" w:rsidRDefault="00857FD8" w:rsidP="00857FD8">
      <w:pPr>
        <w:autoSpaceDE w:val="0"/>
        <w:autoSpaceDN w:val="0"/>
        <w:rPr>
          <w:rFonts w:cs="Calibri"/>
          <w:i/>
          <w:iCs/>
        </w:rPr>
      </w:pPr>
      <w:r w:rsidRPr="00537FD8">
        <w:rPr>
          <w:rFonts w:cs="Calibri"/>
          <w:color w:val="000000"/>
        </w:rPr>
        <w:t>**Flores, A</w:t>
      </w:r>
      <w:proofErr w:type="gramStart"/>
      <w:r w:rsidRPr="00537FD8">
        <w:rPr>
          <w:rFonts w:cs="Calibri"/>
          <w:color w:val="000000"/>
        </w:rPr>
        <w:t>. ,</w:t>
      </w:r>
      <w:proofErr w:type="gramEnd"/>
      <w:r w:rsidRPr="00537FD8">
        <w:rPr>
          <w:rFonts w:cs="Calibri"/>
          <w:color w:val="000000"/>
        </w:rPr>
        <w:t xml:space="preserve"> *Castor, A., </w:t>
      </w:r>
      <w:proofErr w:type="spellStart"/>
      <w:r w:rsidRPr="00537FD8">
        <w:rPr>
          <w:rFonts w:cs="Calibri"/>
          <w:b/>
          <w:bCs/>
          <w:color w:val="000000"/>
        </w:rPr>
        <w:t>Grineski</w:t>
      </w:r>
      <w:proofErr w:type="spellEnd"/>
      <w:r w:rsidRPr="00537FD8">
        <w:rPr>
          <w:rFonts w:cs="Calibri"/>
          <w:b/>
          <w:bCs/>
          <w:color w:val="000000"/>
        </w:rPr>
        <w:t>, S.,</w:t>
      </w:r>
      <w:r w:rsidRPr="00537FD8">
        <w:rPr>
          <w:rFonts w:cs="Calibri"/>
          <w:color w:val="000000"/>
        </w:rPr>
        <w:t xml:space="preserve"> Collins, TW, **Mullen, C. 2020. Petrochemical releases disproportionately affected socially vulnerable populations along the Texas Gulf Coast after Hurricane Harvey.  </w:t>
      </w:r>
      <w:r w:rsidRPr="00537FD8">
        <w:rPr>
          <w:rFonts w:cs="Calibri"/>
          <w:i/>
          <w:iCs/>
          <w:color w:val="000000"/>
        </w:rPr>
        <w:t xml:space="preserve">Population and Environment. </w:t>
      </w:r>
      <w:r w:rsidRPr="00537FD8">
        <w:rPr>
          <w:rFonts w:cs="Calibri"/>
        </w:rPr>
        <w:t xml:space="preserve">DOI: 10.1007/s11111-020-00362-6                   </w:t>
      </w:r>
    </w:p>
    <w:p w14:paraId="77320BA4" w14:textId="77777777" w:rsidR="00857FD8" w:rsidRPr="00537FD8" w:rsidRDefault="00857FD8" w:rsidP="00857FD8">
      <w:pPr>
        <w:rPr>
          <w:rFonts w:cs="Calibri"/>
        </w:rPr>
      </w:pPr>
    </w:p>
    <w:p w14:paraId="55F58717" w14:textId="77777777" w:rsidR="00857FD8" w:rsidRPr="00537FD8" w:rsidRDefault="00857FD8" w:rsidP="00857FD8">
      <w:pPr>
        <w:rPr>
          <w:rFonts w:cs="Calibri"/>
        </w:rPr>
      </w:pPr>
      <w:r w:rsidRPr="00537FD8">
        <w:rPr>
          <w:rFonts w:cs="Calibri"/>
        </w:rPr>
        <w:t xml:space="preserve">**Flores, A., Collins, T., </w:t>
      </w:r>
      <w:proofErr w:type="spellStart"/>
      <w:r w:rsidRPr="00537FD8">
        <w:rPr>
          <w:rFonts w:cs="Calibri"/>
          <w:b/>
          <w:bCs/>
        </w:rPr>
        <w:t>Grineski</w:t>
      </w:r>
      <w:proofErr w:type="spellEnd"/>
      <w:r w:rsidRPr="00537FD8">
        <w:rPr>
          <w:rFonts w:cs="Calibri"/>
          <w:b/>
          <w:bCs/>
        </w:rPr>
        <w:t>, S.,</w:t>
      </w:r>
      <w:r w:rsidRPr="00537FD8">
        <w:rPr>
          <w:rFonts w:cs="Calibri"/>
        </w:rPr>
        <w:t xml:space="preserve"> *</w:t>
      </w:r>
      <w:proofErr w:type="spellStart"/>
      <w:r w:rsidRPr="00537FD8">
        <w:rPr>
          <w:rFonts w:cs="Calibri"/>
        </w:rPr>
        <w:t>Griego</w:t>
      </w:r>
      <w:proofErr w:type="spellEnd"/>
      <w:r w:rsidRPr="00537FD8">
        <w:rPr>
          <w:rFonts w:cs="Calibri"/>
        </w:rPr>
        <w:t>, A., **Mullen, C., **</w:t>
      </w:r>
      <w:proofErr w:type="spellStart"/>
      <w:r w:rsidRPr="00537FD8">
        <w:rPr>
          <w:rFonts w:cs="Calibri"/>
        </w:rPr>
        <w:t>Nadybal</w:t>
      </w:r>
      <w:proofErr w:type="spellEnd"/>
      <w:r w:rsidRPr="00537FD8">
        <w:rPr>
          <w:rFonts w:cs="Calibri"/>
        </w:rPr>
        <w:t>, S., **Renteria, R., **Rubio, R., **</w:t>
      </w:r>
      <w:proofErr w:type="gramStart"/>
      <w:r w:rsidRPr="00537FD8">
        <w:rPr>
          <w:rFonts w:cs="Calibri"/>
        </w:rPr>
        <w:t>Shaker.,</w:t>
      </w:r>
      <w:proofErr w:type="gramEnd"/>
      <w:r w:rsidRPr="00537FD8">
        <w:rPr>
          <w:rFonts w:cs="Calibri"/>
        </w:rPr>
        <w:t xml:space="preserve"> Y., and *S. Trego. 2020. Environmental Justice in the Disaster Cycle: Hurricane Harvey and the Texas Gulf Coast. </w:t>
      </w:r>
      <w:r w:rsidRPr="00537FD8">
        <w:rPr>
          <w:rFonts w:cs="Calibri"/>
          <w:i/>
          <w:iCs/>
        </w:rPr>
        <w:t xml:space="preserve">Environmental Justice. </w:t>
      </w:r>
      <w:r w:rsidRPr="00537FD8">
        <w:rPr>
          <w:rFonts w:cs="Calibri"/>
        </w:rPr>
        <w:t>DOI: 10.1089/env.2020.0039</w:t>
      </w:r>
    </w:p>
    <w:p w14:paraId="474C6894" w14:textId="77777777" w:rsidR="00220936" w:rsidRPr="00537FD8" w:rsidRDefault="00220936" w:rsidP="00857FD8">
      <w:pPr>
        <w:rPr>
          <w:rFonts w:cs="Calibri"/>
        </w:rPr>
      </w:pPr>
    </w:p>
    <w:p w14:paraId="5954CCD5" w14:textId="77777777" w:rsidR="00220936" w:rsidRPr="00537FD8" w:rsidRDefault="00220936" w:rsidP="00857FD8">
      <w:pPr>
        <w:rPr>
          <w:rFonts w:cs="Calibri"/>
        </w:rPr>
      </w:pPr>
    </w:p>
    <w:p w14:paraId="2542E3C4" w14:textId="77777777" w:rsidR="00220936" w:rsidRPr="00537FD8" w:rsidRDefault="00220936" w:rsidP="00857FD8">
      <w:pPr>
        <w:rPr>
          <w:rFonts w:cs="Calibri"/>
        </w:rPr>
      </w:pPr>
    </w:p>
    <w:p w14:paraId="1228AE9F" w14:textId="77777777" w:rsidR="00220936" w:rsidRPr="00537FD8" w:rsidRDefault="00220936" w:rsidP="00857FD8">
      <w:pPr>
        <w:rPr>
          <w:rFonts w:cs="Calibri"/>
          <w:sz w:val="24"/>
          <w:szCs w:val="24"/>
        </w:rPr>
      </w:pPr>
      <w:r w:rsidRPr="00537FD8">
        <w:rPr>
          <w:rFonts w:cs="Calibri"/>
          <w:sz w:val="24"/>
          <w:szCs w:val="24"/>
        </w:rPr>
        <w:lastRenderedPageBreak/>
        <w:t xml:space="preserve">Kamimura, A. </w:t>
      </w:r>
    </w:p>
    <w:p w14:paraId="3DBFCA20" w14:textId="77777777" w:rsidR="00220936" w:rsidRPr="00537FD8" w:rsidRDefault="00220936" w:rsidP="00220936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  <w:r w:rsidRPr="00537FD8">
        <w:rPr>
          <w:rFonts w:cs="Calibri"/>
          <w:color w:val="000000"/>
          <w:sz w:val="24"/>
          <w:szCs w:val="24"/>
          <w:shd w:val="clear" w:color="auto" w:fill="FFFFFF"/>
          <w:lang w:val="en-CA"/>
        </w:rPr>
        <w:t xml:space="preserve">Truman, T., </w:t>
      </w:r>
      <w:proofErr w:type="spellStart"/>
      <w:r w:rsidRPr="00537FD8">
        <w:rPr>
          <w:rFonts w:cs="Calibri"/>
          <w:color w:val="000000"/>
          <w:sz w:val="24"/>
          <w:szCs w:val="24"/>
          <w:shd w:val="clear" w:color="auto" w:fill="FFFFFF"/>
          <w:lang w:val="en-CA"/>
        </w:rPr>
        <w:t>Chernenko</w:t>
      </w:r>
      <w:proofErr w:type="spellEnd"/>
      <w:r w:rsidRPr="00537FD8">
        <w:rPr>
          <w:rFonts w:cs="Calibri"/>
          <w:color w:val="000000"/>
          <w:sz w:val="24"/>
          <w:szCs w:val="24"/>
          <w:shd w:val="clear" w:color="auto" w:fill="FFFFFF"/>
          <w:lang w:val="en-CA"/>
        </w:rPr>
        <w:t>, A., *</w:t>
      </w:r>
      <w:proofErr w:type="spellStart"/>
      <w:r w:rsidRPr="00537FD8">
        <w:rPr>
          <w:rFonts w:cs="Calibri"/>
          <w:color w:val="000000"/>
          <w:sz w:val="24"/>
          <w:szCs w:val="24"/>
          <w:shd w:val="clear" w:color="auto" w:fill="FFFFFF"/>
          <w:lang w:val="en-CA"/>
        </w:rPr>
        <w:t>Higham</w:t>
      </w:r>
      <w:proofErr w:type="spellEnd"/>
      <w:r w:rsidRPr="00537FD8">
        <w:rPr>
          <w:rFonts w:cs="Calibri"/>
          <w:color w:val="000000"/>
          <w:sz w:val="24"/>
          <w:szCs w:val="24"/>
          <w:shd w:val="clear" w:color="auto" w:fill="FFFFFF"/>
          <w:lang w:val="en-CA"/>
        </w:rPr>
        <w:t xml:space="preserve">, R., **Ahmmad, Z., </w:t>
      </w:r>
      <w:proofErr w:type="spellStart"/>
      <w:r w:rsidRPr="00537FD8">
        <w:rPr>
          <w:rFonts w:cs="Calibri"/>
          <w:color w:val="000000"/>
          <w:sz w:val="24"/>
          <w:szCs w:val="24"/>
          <w:shd w:val="clear" w:color="auto" w:fill="FFFFFF"/>
          <w:lang w:val="en-CA"/>
        </w:rPr>
        <w:t>Pye</w:t>
      </w:r>
      <w:proofErr w:type="spellEnd"/>
      <w:r w:rsidRPr="00537FD8">
        <w:rPr>
          <w:rFonts w:cs="Calibri"/>
          <w:color w:val="000000"/>
          <w:sz w:val="24"/>
          <w:szCs w:val="24"/>
          <w:shd w:val="clear" w:color="auto" w:fill="FFFFFF"/>
          <w:lang w:val="en-CA"/>
        </w:rPr>
        <w:t xml:space="preserve">, </w:t>
      </w:r>
      <w:proofErr w:type="gramStart"/>
      <w:r w:rsidRPr="00537FD8">
        <w:rPr>
          <w:rFonts w:cs="Calibri"/>
          <w:color w:val="000000"/>
          <w:sz w:val="24"/>
          <w:szCs w:val="24"/>
          <w:shd w:val="clear" w:color="auto" w:fill="FFFFFF"/>
          <w:lang w:val="en-CA"/>
        </w:rPr>
        <w:t>Mu.,</w:t>
      </w:r>
      <w:proofErr w:type="gramEnd"/>
      <w:r w:rsidRPr="00537FD8">
        <w:rPr>
          <w:rFonts w:cs="Calibri"/>
          <w:color w:val="000000"/>
          <w:sz w:val="24"/>
          <w:szCs w:val="24"/>
          <w:shd w:val="clear" w:color="auto" w:fill="FFFFFF"/>
          <w:lang w:val="en-CA"/>
        </w:rPr>
        <w:t xml:space="preserve"> Sin, K., </w:t>
      </w:r>
      <w:r w:rsidRPr="00537FD8">
        <w:rPr>
          <w:rFonts w:cs="Calibri"/>
          <w:b/>
          <w:bCs/>
          <w:color w:val="000000"/>
          <w:sz w:val="24"/>
          <w:szCs w:val="24"/>
          <w:shd w:val="clear" w:color="auto" w:fill="FFFFFF"/>
          <w:lang w:val="en-CA"/>
        </w:rPr>
        <w:t>Griffiths, A</w:t>
      </w:r>
      <w:r w:rsidRPr="00537FD8">
        <w:rPr>
          <w:rFonts w:cs="Calibri"/>
          <w:color w:val="000000"/>
          <w:sz w:val="24"/>
          <w:szCs w:val="24"/>
          <w:shd w:val="clear" w:color="auto" w:fill="FFFFFF"/>
          <w:lang w:val="en-CA"/>
        </w:rPr>
        <w:t>., &amp; </w:t>
      </w:r>
      <w:r w:rsidRPr="00537FD8">
        <w:rPr>
          <w:rFonts w:cs="Calibri"/>
          <w:b/>
          <w:bCs/>
          <w:color w:val="000000"/>
          <w:sz w:val="24"/>
          <w:szCs w:val="24"/>
          <w:shd w:val="clear" w:color="auto" w:fill="FFFFFF"/>
          <w:lang w:val="en-CA"/>
        </w:rPr>
        <w:t>Kamimura, A</w:t>
      </w:r>
      <w:r w:rsidRPr="00537FD8">
        <w:rPr>
          <w:rFonts w:cs="Calibri"/>
          <w:color w:val="000000"/>
          <w:sz w:val="24"/>
          <w:szCs w:val="24"/>
          <w:shd w:val="clear" w:color="auto" w:fill="FFFFFF"/>
          <w:lang w:val="en-CA"/>
        </w:rPr>
        <w:t>. (2020). Knowledge, beliefs, and experiences about immunization among refugees resettled in the United States from the Thailand-Myanmar (Burma) border.  </w:t>
      </w:r>
      <w:r w:rsidRPr="00537FD8">
        <w:rPr>
          <w:rFonts w:cs="Calibri"/>
          <w:i/>
          <w:iCs/>
          <w:color w:val="000000"/>
          <w:sz w:val="24"/>
          <w:szCs w:val="24"/>
          <w:shd w:val="clear" w:color="auto" w:fill="FFFFFF"/>
          <w:lang w:val="en-CA"/>
        </w:rPr>
        <w:t>International Journal of Health Promotion and Education</w:t>
      </w:r>
      <w:r w:rsidRPr="00537FD8">
        <w:rPr>
          <w:rFonts w:cs="Calibri"/>
          <w:color w:val="000000"/>
          <w:sz w:val="24"/>
          <w:szCs w:val="24"/>
          <w:shd w:val="clear" w:color="auto" w:fill="FFFFFF"/>
          <w:lang w:val="en-CA"/>
        </w:rPr>
        <w:t>.  DOI: 10.1080/14635240.2020.1747518</w:t>
      </w:r>
    </w:p>
    <w:p w14:paraId="01BA0898" w14:textId="77777777" w:rsidR="00220936" w:rsidRPr="00537FD8" w:rsidRDefault="00220936" w:rsidP="00220936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  <w:r w:rsidRPr="00537FD8">
        <w:rPr>
          <w:rFonts w:cs="Calibri"/>
          <w:color w:val="000000"/>
          <w:sz w:val="24"/>
          <w:szCs w:val="24"/>
          <w:shd w:val="clear" w:color="auto" w:fill="FFFFFF"/>
          <w:lang w:val="en-CA"/>
        </w:rPr>
        <w:t> </w:t>
      </w:r>
    </w:p>
    <w:p w14:paraId="58E84FF6" w14:textId="77777777" w:rsidR="00220936" w:rsidRPr="00537FD8" w:rsidRDefault="00220936" w:rsidP="00220936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  <w:r w:rsidRPr="00537FD8">
        <w:rPr>
          <w:rFonts w:cs="Calibri"/>
          <w:color w:val="000000"/>
          <w:sz w:val="20"/>
          <w:szCs w:val="20"/>
          <w:shd w:val="clear" w:color="auto" w:fill="FFFFFF"/>
          <w:lang w:val="en-CA"/>
        </w:rPr>
        <w:t>Truman (Health Society &amp; Policy)’s honor’s thesis</w:t>
      </w:r>
    </w:p>
    <w:p w14:paraId="635078AB" w14:textId="77777777" w:rsidR="00220936" w:rsidRPr="00537FD8" w:rsidRDefault="00220936" w:rsidP="00220936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  <w:proofErr w:type="spellStart"/>
      <w:r w:rsidRPr="00537FD8">
        <w:rPr>
          <w:rFonts w:cs="Calibri"/>
          <w:color w:val="000000"/>
          <w:sz w:val="20"/>
          <w:szCs w:val="20"/>
          <w:shd w:val="clear" w:color="auto" w:fill="FFFFFF"/>
          <w:lang w:val="en-CA"/>
        </w:rPr>
        <w:t>Higham</w:t>
      </w:r>
      <w:proofErr w:type="spellEnd"/>
      <w:r w:rsidRPr="00537FD8">
        <w:rPr>
          <w:rFonts w:cs="Calibri"/>
          <w:color w:val="000000"/>
          <w:sz w:val="20"/>
          <w:szCs w:val="20"/>
          <w:shd w:val="clear" w:color="auto" w:fill="FFFFFF"/>
          <w:lang w:val="en-CA"/>
        </w:rPr>
        <w:t xml:space="preserve"> – undergraduate student in Sociology and Health Society &amp; Policy at that time</w:t>
      </w:r>
    </w:p>
    <w:p w14:paraId="213222F9" w14:textId="77777777" w:rsidR="00220936" w:rsidRPr="00537FD8" w:rsidRDefault="00220936" w:rsidP="00220936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  <w:proofErr w:type="spellStart"/>
      <w:r w:rsidRPr="00537FD8">
        <w:rPr>
          <w:rFonts w:cs="Calibri"/>
          <w:color w:val="000000"/>
          <w:sz w:val="20"/>
          <w:szCs w:val="20"/>
          <w:shd w:val="clear" w:color="auto" w:fill="FFFFFF"/>
          <w:lang w:val="en-CA"/>
        </w:rPr>
        <w:t>Chernenko</w:t>
      </w:r>
      <w:proofErr w:type="spellEnd"/>
      <w:r w:rsidRPr="00537FD8">
        <w:rPr>
          <w:rFonts w:cs="Calibri"/>
          <w:color w:val="000000"/>
          <w:sz w:val="20"/>
          <w:szCs w:val="20"/>
          <w:shd w:val="clear" w:color="auto" w:fill="FFFFFF"/>
          <w:lang w:val="en-CA"/>
        </w:rPr>
        <w:t>, Ahmmad and Griffiths are PhD students in Sociology</w:t>
      </w:r>
    </w:p>
    <w:p w14:paraId="1B745EAF" w14:textId="77777777" w:rsidR="00220936" w:rsidRPr="00537FD8" w:rsidRDefault="00220936" w:rsidP="00220936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  <w:r w:rsidRPr="00537FD8">
        <w:rPr>
          <w:rFonts w:cs="Calibri"/>
          <w:color w:val="000000"/>
          <w:shd w:val="clear" w:color="auto" w:fill="FFFFFF"/>
          <w:lang w:val="en-CA"/>
        </w:rPr>
        <w:t> </w:t>
      </w:r>
    </w:p>
    <w:p w14:paraId="5A612A34" w14:textId="77777777" w:rsidR="00220936" w:rsidRPr="00537FD8" w:rsidRDefault="00220936" w:rsidP="00220936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  <w:r w:rsidRPr="00537FD8">
        <w:rPr>
          <w:rFonts w:cs="Calibri"/>
          <w:color w:val="000000"/>
          <w:shd w:val="clear" w:color="auto" w:fill="FFFFFF"/>
          <w:lang w:val="en-CA"/>
        </w:rPr>
        <w:t> </w:t>
      </w:r>
    </w:p>
    <w:p w14:paraId="5C9CE36E" w14:textId="77777777" w:rsidR="00220936" w:rsidRPr="00537FD8" w:rsidRDefault="00220936" w:rsidP="00220936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  <w:r w:rsidRPr="00537FD8">
        <w:rPr>
          <w:rFonts w:cs="Calibri"/>
          <w:b/>
          <w:bCs/>
          <w:color w:val="000000"/>
          <w:sz w:val="24"/>
          <w:szCs w:val="24"/>
          <w:shd w:val="clear" w:color="auto" w:fill="FFFFFF"/>
          <w:lang w:val="en-CA"/>
        </w:rPr>
        <w:t>Kamimura, A., </w:t>
      </w:r>
      <w:r w:rsidRPr="00537FD8">
        <w:rPr>
          <w:rFonts w:cs="Calibri"/>
          <w:color w:val="000000"/>
          <w:sz w:val="24"/>
          <w:szCs w:val="24"/>
          <w:shd w:val="clear" w:color="auto" w:fill="FFFFFF"/>
          <w:lang w:val="en-CA"/>
        </w:rPr>
        <w:t>Trinh, H. N., *Hurley, J., *</w:t>
      </w:r>
      <w:proofErr w:type="spellStart"/>
      <w:r w:rsidRPr="00537FD8">
        <w:rPr>
          <w:rFonts w:cs="Calibri"/>
          <w:color w:val="000000"/>
          <w:sz w:val="24"/>
          <w:szCs w:val="24"/>
          <w:shd w:val="clear" w:color="auto" w:fill="FFFFFF"/>
          <w:lang w:val="en-CA"/>
        </w:rPr>
        <w:t>Izampuye</w:t>
      </w:r>
      <w:proofErr w:type="spellEnd"/>
      <w:r w:rsidRPr="00537FD8">
        <w:rPr>
          <w:rFonts w:cs="Calibri"/>
          <w:color w:val="000000"/>
          <w:sz w:val="24"/>
          <w:szCs w:val="24"/>
          <w:shd w:val="clear" w:color="auto" w:fill="FFFFFF"/>
          <w:lang w:val="en-CA"/>
        </w:rPr>
        <w:t>, E., &amp; Nguyen, H. Knowledge and perceptions of contraceptive health among college students in Vietnam and the United States. </w:t>
      </w:r>
      <w:r w:rsidRPr="00537FD8">
        <w:rPr>
          <w:rFonts w:cs="Calibri"/>
          <w:i/>
          <w:iCs/>
          <w:color w:val="000000"/>
          <w:sz w:val="24"/>
          <w:szCs w:val="24"/>
          <w:shd w:val="clear" w:color="auto" w:fill="FFFFFF"/>
          <w:lang w:val="en-CA"/>
        </w:rPr>
        <w:t>International Journal of Sexual Health</w:t>
      </w:r>
      <w:r w:rsidRPr="00537FD8">
        <w:rPr>
          <w:rFonts w:cs="Calibri"/>
          <w:color w:val="000000"/>
          <w:sz w:val="24"/>
          <w:szCs w:val="24"/>
          <w:shd w:val="clear" w:color="auto" w:fill="FFFFFF"/>
          <w:lang w:val="en-CA"/>
        </w:rPr>
        <w:t>. DOI: 10.1080/19317611.2020.1846655</w:t>
      </w:r>
    </w:p>
    <w:p w14:paraId="09CDEB4D" w14:textId="77777777" w:rsidR="00220936" w:rsidRPr="00537FD8" w:rsidRDefault="00220936" w:rsidP="00220936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  <w:r w:rsidRPr="00537FD8">
        <w:rPr>
          <w:rFonts w:cs="Calibri"/>
          <w:color w:val="000000"/>
          <w:sz w:val="24"/>
          <w:szCs w:val="24"/>
          <w:shd w:val="clear" w:color="auto" w:fill="FFFFFF"/>
          <w:lang w:val="en-CA"/>
        </w:rPr>
        <w:t> </w:t>
      </w:r>
    </w:p>
    <w:p w14:paraId="3BC89182" w14:textId="77777777" w:rsidR="00220936" w:rsidRPr="00537FD8" w:rsidRDefault="00220936" w:rsidP="00220936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  <w:r w:rsidRPr="00537FD8">
        <w:rPr>
          <w:rFonts w:cs="Calibri"/>
          <w:color w:val="000000"/>
          <w:sz w:val="20"/>
          <w:szCs w:val="20"/>
          <w:shd w:val="clear" w:color="auto" w:fill="FFFFFF"/>
          <w:lang w:val="en-CA"/>
        </w:rPr>
        <w:t>Hurley - undergraduate student in Sociology and Health Society &amp; Policy at that time</w:t>
      </w:r>
    </w:p>
    <w:p w14:paraId="18830C55" w14:textId="77777777" w:rsidR="00220936" w:rsidRPr="00537FD8" w:rsidRDefault="00220936" w:rsidP="00220936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  <w:proofErr w:type="spellStart"/>
      <w:r w:rsidRPr="00537FD8">
        <w:rPr>
          <w:rFonts w:cs="Calibri"/>
          <w:color w:val="000000"/>
          <w:sz w:val="20"/>
          <w:szCs w:val="20"/>
          <w:shd w:val="clear" w:color="auto" w:fill="FFFFFF"/>
        </w:rPr>
        <w:t>Izampuye</w:t>
      </w:r>
      <w:proofErr w:type="spellEnd"/>
      <w:r w:rsidRPr="00537FD8">
        <w:rPr>
          <w:rFonts w:cs="Calibri"/>
          <w:color w:val="000000"/>
          <w:sz w:val="20"/>
          <w:szCs w:val="20"/>
          <w:shd w:val="clear" w:color="auto" w:fill="FFFFFF"/>
        </w:rPr>
        <w:t xml:space="preserve"> - undergraduate student in Health Society &amp; Policy</w:t>
      </w:r>
    </w:p>
    <w:p w14:paraId="767CE621" w14:textId="77777777" w:rsidR="00220936" w:rsidRPr="00537FD8" w:rsidRDefault="00220936" w:rsidP="00220936">
      <w:pPr>
        <w:spacing w:after="0" w:line="240" w:lineRule="auto"/>
        <w:rPr>
          <w:rFonts w:cs="Calibri"/>
          <w:color w:val="000000"/>
          <w:sz w:val="24"/>
          <w:szCs w:val="24"/>
          <w:shd w:val="clear" w:color="auto" w:fill="FFFFFF"/>
        </w:rPr>
      </w:pPr>
    </w:p>
    <w:p w14:paraId="3095643E" w14:textId="77777777" w:rsidR="00220936" w:rsidRPr="00537FD8" w:rsidRDefault="00352455" w:rsidP="00857FD8">
      <w:pPr>
        <w:rPr>
          <w:rFonts w:cs="Calibri"/>
          <w:sz w:val="24"/>
          <w:szCs w:val="24"/>
        </w:rPr>
      </w:pPr>
      <w:r w:rsidRPr="00537FD8">
        <w:rPr>
          <w:rFonts w:cs="Calibri"/>
          <w:sz w:val="24"/>
          <w:szCs w:val="24"/>
        </w:rPr>
        <w:t xml:space="preserve">Korinek, K. </w:t>
      </w:r>
    </w:p>
    <w:p w14:paraId="6E3379DC" w14:textId="77777777" w:rsidR="00352455" w:rsidRPr="00537FD8" w:rsidRDefault="00352455" w:rsidP="00352455">
      <w:pPr>
        <w:shd w:val="clear" w:color="auto" w:fill="FFFFFF"/>
        <w:spacing w:line="240" w:lineRule="auto"/>
        <w:rPr>
          <w:rFonts w:cs="Calibri"/>
          <w:color w:val="212121"/>
          <w:sz w:val="24"/>
          <w:szCs w:val="24"/>
        </w:rPr>
      </w:pPr>
      <w:r w:rsidRPr="00537FD8">
        <w:rPr>
          <w:rFonts w:cs="Calibri"/>
          <w:b/>
          <w:bCs/>
          <w:color w:val="212121"/>
          <w:sz w:val="24"/>
          <w:szCs w:val="24"/>
          <w:shd w:val="clear" w:color="auto" w:fill="FFFFFF"/>
        </w:rPr>
        <w:t>Korinek, K.,</w:t>
      </w:r>
      <w:r w:rsidRPr="00537FD8">
        <w:rPr>
          <w:rFonts w:cs="Calibri"/>
          <w:color w:val="212121"/>
          <w:sz w:val="24"/>
          <w:szCs w:val="24"/>
          <w:shd w:val="clear" w:color="auto" w:fill="FFFFFF"/>
        </w:rPr>
        <w:t xml:space="preserve"> Young, Y., </w:t>
      </w:r>
      <w:proofErr w:type="spellStart"/>
      <w:r w:rsidRPr="00537FD8">
        <w:rPr>
          <w:rFonts w:cs="Calibri"/>
          <w:color w:val="212121"/>
          <w:sz w:val="24"/>
          <w:szCs w:val="24"/>
        </w:rPr>
        <w:t>Teerawichitchainan</w:t>
      </w:r>
      <w:proofErr w:type="spellEnd"/>
      <w:r w:rsidRPr="00537FD8">
        <w:rPr>
          <w:rFonts w:cs="Calibri"/>
          <w:color w:val="212121"/>
          <w:sz w:val="24"/>
          <w:szCs w:val="24"/>
        </w:rPr>
        <w:t xml:space="preserve">, B., Nguyen </w:t>
      </w:r>
      <w:proofErr w:type="spellStart"/>
      <w:r w:rsidRPr="00537FD8">
        <w:rPr>
          <w:rFonts w:cs="Calibri"/>
          <w:color w:val="212121"/>
          <w:sz w:val="24"/>
          <w:szCs w:val="24"/>
        </w:rPr>
        <w:t>Thi</w:t>
      </w:r>
      <w:proofErr w:type="spellEnd"/>
      <w:r w:rsidRPr="00537FD8">
        <w:rPr>
          <w:rFonts w:cs="Calibri"/>
          <w:color w:val="212121"/>
          <w:sz w:val="24"/>
          <w:szCs w:val="24"/>
        </w:rPr>
        <w:t xml:space="preserve"> Kim, C., *</w:t>
      </w:r>
      <w:proofErr w:type="spellStart"/>
      <w:r w:rsidRPr="00537FD8">
        <w:rPr>
          <w:rFonts w:cs="Calibri"/>
          <w:color w:val="212121"/>
          <w:sz w:val="24"/>
          <w:szCs w:val="24"/>
        </w:rPr>
        <w:t>Kovnick</w:t>
      </w:r>
      <w:proofErr w:type="spellEnd"/>
      <w:r w:rsidRPr="00537FD8">
        <w:rPr>
          <w:rFonts w:cs="Calibri"/>
          <w:color w:val="212121"/>
          <w:sz w:val="24"/>
          <w:szCs w:val="24"/>
        </w:rPr>
        <w:t xml:space="preserve">, M., Zimmer, Z. (2020) Is War Hard on the Heart? Gender, Wartime Stress and Late Life Cardiovascular Conditions in a Population of Vietnamese Older Adults. </w:t>
      </w:r>
      <w:r w:rsidRPr="00537FD8">
        <w:rPr>
          <w:rFonts w:cs="Calibri"/>
          <w:i/>
          <w:iCs/>
          <w:color w:val="212121"/>
          <w:sz w:val="24"/>
          <w:szCs w:val="24"/>
        </w:rPr>
        <w:t xml:space="preserve">Social Science &amp; Medicine, 265, </w:t>
      </w:r>
      <w:r w:rsidRPr="00537FD8">
        <w:rPr>
          <w:rFonts w:cs="Calibri"/>
          <w:color w:val="212121"/>
          <w:sz w:val="24"/>
          <w:szCs w:val="24"/>
        </w:rPr>
        <w:t>1-11.</w:t>
      </w:r>
    </w:p>
    <w:p w14:paraId="47D6D6DF" w14:textId="77777777" w:rsidR="00352455" w:rsidRPr="00537FD8" w:rsidRDefault="00352455" w:rsidP="00352455">
      <w:pPr>
        <w:shd w:val="clear" w:color="auto" w:fill="FFFFFF"/>
        <w:spacing w:after="0" w:line="240" w:lineRule="auto"/>
        <w:rPr>
          <w:rFonts w:cs="Calibri"/>
          <w:color w:val="212121"/>
          <w:sz w:val="24"/>
          <w:szCs w:val="24"/>
        </w:rPr>
      </w:pPr>
      <w:r w:rsidRPr="00537FD8">
        <w:rPr>
          <w:rFonts w:cs="Calibri"/>
          <w:color w:val="212121"/>
          <w:sz w:val="24"/>
          <w:szCs w:val="24"/>
        </w:rPr>
        <w:t xml:space="preserve">**Aguilera, G., </w:t>
      </w:r>
      <w:r w:rsidRPr="00537FD8">
        <w:rPr>
          <w:rFonts w:cs="Calibri"/>
          <w:b/>
          <w:bCs/>
          <w:color w:val="212121"/>
          <w:sz w:val="24"/>
          <w:szCs w:val="24"/>
        </w:rPr>
        <w:t>Korinek, K.</w:t>
      </w:r>
      <w:r w:rsidRPr="00537FD8">
        <w:rPr>
          <w:rFonts w:cs="Calibri"/>
          <w:color w:val="212121"/>
          <w:sz w:val="24"/>
          <w:szCs w:val="24"/>
        </w:rPr>
        <w:t xml:space="preserve"> (2020). Immigrant Fertility in Comparative Perspective: South Africa and the United States. </w:t>
      </w:r>
      <w:r w:rsidRPr="00537FD8">
        <w:rPr>
          <w:rFonts w:cs="Calibri"/>
          <w:i/>
          <w:iCs/>
          <w:color w:val="212121"/>
          <w:sz w:val="24"/>
          <w:szCs w:val="24"/>
        </w:rPr>
        <w:t xml:space="preserve">Demography, 57(1), </w:t>
      </w:r>
      <w:r w:rsidRPr="00537FD8">
        <w:rPr>
          <w:rFonts w:cs="Calibri"/>
          <w:color w:val="212121"/>
          <w:sz w:val="24"/>
          <w:szCs w:val="24"/>
        </w:rPr>
        <w:t>297-322.</w:t>
      </w:r>
    </w:p>
    <w:p w14:paraId="17FDFCDC" w14:textId="77777777" w:rsidR="00352455" w:rsidRPr="00537FD8" w:rsidRDefault="00352455" w:rsidP="00352455">
      <w:pPr>
        <w:shd w:val="clear" w:color="auto" w:fill="FFFFFF"/>
        <w:spacing w:line="240" w:lineRule="auto"/>
        <w:rPr>
          <w:rFonts w:cs="Calibri"/>
          <w:color w:val="212121"/>
          <w:sz w:val="23"/>
          <w:szCs w:val="23"/>
        </w:rPr>
      </w:pPr>
    </w:p>
    <w:p w14:paraId="05DA4138" w14:textId="77777777" w:rsidR="00951DD2" w:rsidRPr="00CA1DB3" w:rsidRDefault="00F506E8" w:rsidP="00352455">
      <w:pPr>
        <w:shd w:val="clear" w:color="auto" w:fill="FFFFFF"/>
        <w:spacing w:line="240" w:lineRule="auto"/>
        <w:rPr>
          <w:rFonts w:cs="Calibri"/>
          <w:color w:val="212121"/>
          <w:sz w:val="24"/>
          <w:szCs w:val="24"/>
        </w:rPr>
      </w:pPr>
      <w:r w:rsidRPr="00CA1DB3">
        <w:rPr>
          <w:rFonts w:cs="Calibri"/>
          <w:color w:val="212121"/>
          <w:sz w:val="24"/>
          <w:szCs w:val="24"/>
        </w:rPr>
        <w:t>Martinez</w:t>
      </w:r>
      <w:r w:rsidR="00F252A9" w:rsidRPr="00CA1DB3">
        <w:rPr>
          <w:rFonts w:cs="Calibri"/>
          <w:color w:val="212121"/>
          <w:sz w:val="24"/>
          <w:szCs w:val="24"/>
        </w:rPr>
        <w:t>, T.A.</w:t>
      </w:r>
    </w:p>
    <w:p w14:paraId="2104A4C9" w14:textId="77777777" w:rsidR="00F506E8" w:rsidRPr="00537FD8" w:rsidRDefault="00F506E8" w:rsidP="00F506E8">
      <w:pPr>
        <w:rPr>
          <w:rFonts w:cs="Calibri"/>
          <w:sz w:val="24"/>
          <w:szCs w:val="24"/>
        </w:rPr>
      </w:pPr>
      <w:r w:rsidRPr="00537FD8">
        <w:rPr>
          <w:rFonts w:cs="Calibri"/>
          <w:b/>
          <w:bCs/>
          <w:sz w:val="24"/>
          <w:szCs w:val="24"/>
        </w:rPr>
        <w:t>Martinez, T.A.,</w:t>
      </w:r>
      <w:r w:rsidRPr="00537FD8">
        <w:rPr>
          <w:rFonts w:cs="Calibri"/>
          <w:sz w:val="24"/>
          <w:szCs w:val="24"/>
        </w:rPr>
        <w:t xml:space="preserve"> (2020). Black, Brown, and White: Oppositional Performance in American Blues and R&amp;B Music</w:t>
      </w:r>
      <w:r w:rsidRPr="00537FD8">
        <w:rPr>
          <w:rFonts w:cs="Calibri"/>
          <w:i/>
          <w:iCs/>
          <w:sz w:val="24"/>
          <w:szCs w:val="24"/>
        </w:rPr>
        <w:t>. Race, Gender &amp; Class: An Interdisciplinary Journal</w:t>
      </w:r>
      <w:r w:rsidRPr="00537FD8">
        <w:rPr>
          <w:rFonts w:cs="Calibri"/>
          <w:sz w:val="24"/>
          <w:szCs w:val="24"/>
        </w:rPr>
        <w:t>. (Forthcoming)</w:t>
      </w:r>
    </w:p>
    <w:p w14:paraId="4A3289A3" w14:textId="77777777" w:rsidR="00352455" w:rsidRPr="00537FD8" w:rsidRDefault="000502D2" w:rsidP="00857FD8">
      <w:pPr>
        <w:rPr>
          <w:rFonts w:cs="Calibri"/>
          <w:sz w:val="24"/>
          <w:szCs w:val="24"/>
        </w:rPr>
      </w:pPr>
      <w:r w:rsidRPr="00537FD8">
        <w:rPr>
          <w:rFonts w:cs="Calibri"/>
          <w:sz w:val="24"/>
          <w:szCs w:val="24"/>
        </w:rPr>
        <w:t>Paret</w:t>
      </w:r>
      <w:r w:rsidR="00F252A9" w:rsidRPr="00537FD8">
        <w:rPr>
          <w:rFonts w:cs="Calibri"/>
          <w:sz w:val="24"/>
          <w:szCs w:val="24"/>
        </w:rPr>
        <w:t xml:space="preserve">, M. </w:t>
      </w:r>
    </w:p>
    <w:p w14:paraId="0FD70B28" w14:textId="77777777" w:rsidR="000502D2" w:rsidRPr="00537FD8" w:rsidRDefault="000502D2" w:rsidP="00857FD8">
      <w:pPr>
        <w:rPr>
          <w:rFonts w:cs="Calibri"/>
          <w:sz w:val="24"/>
          <w:szCs w:val="24"/>
        </w:rPr>
      </w:pPr>
      <w:r w:rsidRPr="00537FD8">
        <w:rPr>
          <w:rFonts w:cs="Calibri"/>
          <w:b/>
          <w:bCs/>
          <w:sz w:val="24"/>
          <w:szCs w:val="24"/>
        </w:rPr>
        <w:t>Paret, M.,</w:t>
      </w:r>
      <w:r w:rsidRPr="00537FD8">
        <w:rPr>
          <w:rFonts w:cs="Calibri"/>
          <w:sz w:val="24"/>
          <w:szCs w:val="24"/>
        </w:rPr>
        <w:t xml:space="preserve"> (2020). The community strike: From </w:t>
      </w:r>
      <w:proofErr w:type="spellStart"/>
      <w:r w:rsidRPr="00537FD8">
        <w:rPr>
          <w:rFonts w:cs="Calibri"/>
          <w:sz w:val="24"/>
          <w:szCs w:val="24"/>
        </w:rPr>
        <w:t>precarity</w:t>
      </w:r>
      <w:proofErr w:type="spellEnd"/>
      <w:r w:rsidRPr="00537FD8">
        <w:rPr>
          <w:rFonts w:cs="Calibri"/>
          <w:sz w:val="24"/>
          <w:szCs w:val="24"/>
        </w:rPr>
        <w:t xml:space="preserve"> to militant organizing. </w:t>
      </w:r>
      <w:r w:rsidRPr="00537FD8">
        <w:rPr>
          <w:rFonts w:cs="Calibri"/>
          <w:i/>
          <w:iCs/>
          <w:sz w:val="24"/>
          <w:szCs w:val="24"/>
        </w:rPr>
        <w:t xml:space="preserve">International Journal of Comparative Sociology, 61, </w:t>
      </w:r>
      <w:r w:rsidRPr="00537FD8">
        <w:rPr>
          <w:rFonts w:cs="Calibri"/>
          <w:sz w:val="24"/>
          <w:szCs w:val="24"/>
        </w:rPr>
        <w:t xml:space="preserve">159-177. </w:t>
      </w:r>
    </w:p>
    <w:p w14:paraId="47D3C84F" w14:textId="77777777" w:rsidR="000502D2" w:rsidRPr="00537FD8" w:rsidRDefault="000502D2" w:rsidP="00857FD8">
      <w:pPr>
        <w:rPr>
          <w:rFonts w:cs="Calibri"/>
          <w:sz w:val="24"/>
          <w:szCs w:val="24"/>
        </w:rPr>
      </w:pPr>
      <w:r w:rsidRPr="00537FD8">
        <w:rPr>
          <w:rFonts w:cs="Calibri"/>
          <w:b/>
          <w:bCs/>
          <w:sz w:val="24"/>
          <w:szCs w:val="24"/>
        </w:rPr>
        <w:t>Paret, M.,</w:t>
      </w:r>
      <w:r w:rsidRPr="00537FD8">
        <w:rPr>
          <w:rFonts w:cs="Calibri"/>
          <w:sz w:val="24"/>
          <w:szCs w:val="24"/>
        </w:rPr>
        <w:t xml:space="preserve"> (2020). The persistent protest cycle: A case study of contained political incorporation. </w:t>
      </w:r>
      <w:r w:rsidRPr="00537FD8">
        <w:rPr>
          <w:rFonts w:cs="Calibri"/>
          <w:i/>
          <w:iCs/>
          <w:sz w:val="24"/>
          <w:szCs w:val="24"/>
        </w:rPr>
        <w:t xml:space="preserve">Current Sociology, </w:t>
      </w:r>
      <w:r w:rsidRPr="00537FD8">
        <w:rPr>
          <w:rFonts w:cs="Calibri"/>
          <w:sz w:val="24"/>
          <w:szCs w:val="24"/>
        </w:rPr>
        <w:t>1-18. DOI: 10.1177/0011392120932936</w:t>
      </w:r>
    </w:p>
    <w:p w14:paraId="22B8632E" w14:textId="77777777" w:rsidR="00F252A9" w:rsidRPr="00537FD8" w:rsidRDefault="00F252A9" w:rsidP="00857FD8">
      <w:pPr>
        <w:rPr>
          <w:rFonts w:cs="Calibri"/>
          <w:sz w:val="24"/>
          <w:szCs w:val="24"/>
        </w:rPr>
      </w:pPr>
      <w:r w:rsidRPr="00537FD8">
        <w:rPr>
          <w:rFonts w:cs="Calibri"/>
          <w:sz w:val="24"/>
          <w:szCs w:val="24"/>
        </w:rPr>
        <w:t>Reynolds</w:t>
      </w:r>
    </w:p>
    <w:p w14:paraId="16C1A571" w14:textId="77777777" w:rsidR="00F252A9" w:rsidRPr="00537FD8" w:rsidRDefault="00F252A9" w:rsidP="00F252A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212121"/>
          <w:sz w:val="24"/>
          <w:szCs w:val="24"/>
        </w:rPr>
      </w:pPr>
      <w:r w:rsidRPr="00537FD8">
        <w:rPr>
          <w:rFonts w:cs="Calibri"/>
          <w:b/>
          <w:bCs/>
          <w:color w:val="212121"/>
          <w:sz w:val="24"/>
          <w:szCs w:val="24"/>
        </w:rPr>
        <w:t>Reynolds, M.M.,</w:t>
      </w:r>
      <w:r w:rsidRPr="00537FD8">
        <w:rPr>
          <w:rFonts w:cs="Calibri"/>
          <w:color w:val="212121"/>
          <w:sz w:val="24"/>
          <w:szCs w:val="24"/>
        </w:rPr>
        <w:t xml:space="preserve"> </w:t>
      </w:r>
      <w:proofErr w:type="spellStart"/>
      <w:r w:rsidRPr="00537FD8">
        <w:rPr>
          <w:rFonts w:cs="Calibri"/>
          <w:color w:val="212121"/>
          <w:sz w:val="24"/>
          <w:szCs w:val="24"/>
        </w:rPr>
        <w:t>Veerle</w:t>
      </w:r>
      <w:proofErr w:type="spellEnd"/>
      <w:r w:rsidRPr="00537FD8">
        <w:rPr>
          <w:rFonts w:cs="Calibri"/>
          <w:color w:val="212121"/>
          <w:sz w:val="24"/>
          <w:szCs w:val="24"/>
        </w:rPr>
        <w:t xml:space="preserve">, B., (2020). Organized Labor and Depression in Europe: Making Power Explicit in the Political Economy of Health. </w:t>
      </w:r>
      <w:r w:rsidRPr="00537FD8">
        <w:rPr>
          <w:rFonts w:cs="Calibri"/>
          <w:i/>
          <w:iCs/>
          <w:color w:val="212121"/>
          <w:sz w:val="24"/>
          <w:szCs w:val="24"/>
        </w:rPr>
        <w:t>Journal of Health and Social Behavior</w:t>
      </w:r>
      <w:r w:rsidRPr="00537FD8">
        <w:rPr>
          <w:rFonts w:cs="Calibri"/>
          <w:color w:val="212121"/>
          <w:sz w:val="24"/>
          <w:szCs w:val="24"/>
        </w:rPr>
        <w:t>. 61(3):342-358</w:t>
      </w:r>
    </w:p>
    <w:p w14:paraId="1DF4AFB4" w14:textId="77777777" w:rsidR="00F252A9" w:rsidRPr="00537FD8" w:rsidRDefault="00F252A9" w:rsidP="00F252A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212121"/>
          <w:sz w:val="24"/>
          <w:szCs w:val="24"/>
        </w:rPr>
      </w:pPr>
      <w:r w:rsidRPr="00537FD8">
        <w:rPr>
          <w:rFonts w:cs="Calibri"/>
          <w:b/>
          <w:bCs/>
          <w:color w:val="212121"/>
          <w:sz w:val="24"/>
          <w:szCs w:val="24"/>
        </w:rPr>
        <w:lastRenderedPageBreak/>
        <w:t xml:space="preserve">Reynolds, M.M., </w:t>
      </w:r>
      <w:r w:rsidRPr="00537FD8">
        <w:rPr>
          <w:rFonts w:cs="Calibri"/>
          <w:color w:val="212121"/>
          <w:sz w:val="24"/>
          <w:szCs w:val="24"/>
        </w:rPr>
        <w:t xml:space="preserve">Fox, M.F., Wen, M., Varner, M., (2020). Is Less </w:t>
      </w:r>
      <w:proofErr w:type="gramStart"/>
      <w:r w:rsidRPr="00537FD8">
        <w:rPr>
          <w:rFonts w:cs="Calibri"/>
          <w:color w:val="212121"/>
          <w:sz w:val="24"/>
          <w:szCs w:val="24"/>
        </w:rPr>
        <w:t>More</w:t>
      </w:r>
      <w:proofErr w:type="gramEnd"/>
      <w:r w:rsidRPr="00537FD8">
        <w:rPr>
          <w:rFonts w:cs="Calibri"/>
          <w:color w:val="212121"/>
          <w:sz w:val="24"/>
          <w:szCs w:val="24"/>
        </w:rPr>
        <w:t xml:space="preserve">? Examining the Relationship between Food Assistance Generosity and Childhood Weight. </w:t>
      </w:r>
      <w:r w:rsidRPr="00537FD8">
        <w:rPr>
          <w:rFonts w:cs="Calibri"/>
          <w:i/>
          <w:iCs/>
          <w:color w:val="212121"/>
          <w:sz w:val="24"/>
          <w:szCs w:val="24"/>
        </w:rPr>
        <w:t>Population Health</w:t>
      </w:r>
      <w:r w:rsidRPr="00537FD8">
        <w:rPr>
          <w:rFonts w:cs="Calibri"/>
          <w:color w:val="212121"/>
          <w:sz w:val="24"/>
          <w:szCs w:val="24"/>
        </w:rPr>
        <w:t xml:space="preserve">. </w:t>
      </w:r>
      <w:proofErr w:type="gramStart"/>
      <w:r w:rsidRPr="00537FD8">
        <w:rPr>
          <w:rFonts w:cs="Calibri"/>
          <w:color w:val="212121"/>
          <w:sz w:val="24"/>
          <w:szCs w:val="24"/>
        </w:rPr>
        <w:t>August(</w:t>
      </w:r>
      <w:proofErr w:type="gramEnd"/>
      <w:r w:rsidRPr="00537FD8">
        <w:rPr>
          <w:rFonts w:cs="Calibri"/>
          <w:color w:val="212121"/>
          <w:sz w:val="24"/>
          <w:szCs w:val="24"/>
        </w:rPr>
        <w:t>11). </w:t>
      </w:r>
    </w:p>
    <w:p w14:paraId="4F054316" w14:textId="77777777" w:rsidR="00F252A9" w:rsidRPr="00537FD8" w:rsidRDefault="00F252A9" w:rsidP="00F252A9">
      <w:pPr>
        <w:rPr>
          <w:rFonts w:cs="Calibri"/>
        </w:rPr>
      </w:pPr>
    </w:p>
    <w:p w14:paraId="17EB93C3" w14:textId="77777777" w:rsidR="00E66F26" w:rsidRPr="00537FD8" w:rsidRDefault="00E66F26" w:rsidP="00E66F26">
      <w:pPr>
        <w:spacing w:line="240" w:lineRule="auto"/>
        <w:rPr>
          <w:rFonts w:cs="Calibri"/>
          <w:sz w:val="24"/>
          <w:szCs w:val="24"/>
        </w:rPr>
      </w:pPr>
      <w:r w:rsidRPr="00537FD8">
        <w:rPr>
          <w:rFonts w:cs="Calibri"/>
          <w:sz w:val="24"/>
          <w:szCs w:val="24"/>
        </w:rPr>
        <w:t>Utz</w:t>
      </w:r>
    </w:p>
    <w:p w14:paraId="4390617A" w14:textId="77777777" w:rsidR="00E66F26" w:rsidRPr="005728F5" w:rsidRDefault="00E66F26" w:rsidP="00E66F26">
      <w:pPr>
        <w:pStyle w:val="Header"/>
        <w:spacing w:after="100" w:afterAutospacing="1"/>
        <w:ind w:left="432" w:hanging="432"/>
        <w:rPr>
          <w:rFonts w:ascii="Calibri" w:hAnsi="Calibri" w:cs="Calibri"/>
          <w:sz w:val="24"/>
          <w:szCs w:val="24"/>
        </w:rPr>
      </w:pPr>
      <w:r w:rsidRPr="005728F5">
        <w:rPr>
          <w:rFonts w:ascii="Calibri" w:hAnsi="Calibri" w:cs="Calibri"/>
          <w:sz w:val="24"/>
          <w:szCs w:val="24"/>
        </w:rPr>
        <w:t xml:space="preserve">**Tracy E. &amp; </w:t>
      </w:r>
      <w:r w:rsidRPr="005728F5">
        <w:rPr>
          <w:rFonts w:ascii="Calibri" w:hAnsi="Calibri" w:cs="Calibri"/>
          <w:b/>
          <w:bCs/>
          <w:sz w:val="24"/>
          <w:szCs w:val="24"/>
        </w:rPr>
        <w:t>Utz R.L.</w:t>
      </w:r>
      <w:r w:rsidRPr="005728F5">
        <w:rPr>
          <w:rFonts w:ascii="Calibri" w:hAnsi="Calibri" w:cs="Calibri"/>
          <w:sz w:val="24"/>
          <w:szCs w:val="24"/>
        </w:rPr>
        <w:t xml:space="preserve"> (forthcoming) For Better or For Worse: Marital Quality &amp; Health </w:t>
      </w:r>
      <w:proofErr w:type="gramStart"/>
      <w:r w:rsidRPr="005728F5">
        <w:rPr>
          <w:rFonts w:ascii="Calibri" w:hAnsi="Calibri" w:cs="Calibri"/>
          <w:sz w:val="24"/>
          <w:szCs w:val="24"/>
        </w:rPr>
        <w:t>Amon</w:t>
      </w:r>
      <w:r w:rsidR="00537FD8" w:rsidRPr="005728F5">
        <w:rPr>
          <w:rFonts w:ascii="Calibri" w:hAnsi="Calibri" w:cs="Calibri"/>
          <w:sz w:val="24"/>
          <w:szCs w:val="24"/>
        </w:rPr>
        <w:t>g</w:t>
      </w:r>
      <w:proofErr w:type="gramEnd"/>
      <w:r w:rsidR="00537FD8" w:rsidRPr="005728F5">
        <w:rPr>
          <w:rFonts w:ascii="Calibri" w:hAnsi="Calibri" w:cs="Calibri"/>
          <w:sz w:val="24"/>
          <w:szCs w:val="24"/>
        </w:rPr>
        <w:t xml:space="preserve"> </w:t>
      </w:r>
      <w:r w:rsidRPr="005728F5">
        <w:rPr>
          <w:rFonts w:ascii="Calibri" w:hAnsi="Calibri" w:cs="Calibri"/>
          <w:sz w:val="24"/>
          <w:szCs w:val="24"/>
        </w:rPr>
        <w:t xml:space="preserve">Midlife Married Couples.  </w:t>
      </w:r>
      <w:proofErr w:type="gramStart"/>
      <w:r w:rsidRPr="005728F5">
        <w:rPr>
          <w:rFonts w:ascii="Calibri" w:hAnsi="Calibri" w:cs="Calibri"/>
          <w:sz w:val="24"/>
          <w:szCs w:val="24"/>
        </w:rPr>
        <w:t>at</w:t>
      </w:r>
      <w:proofErr w:type="gramEnd"/>
      <w:r w:rsidRPr="005728F5">
        <w:rPr>
          <w:rFonts w:ascii="Calibri" w:hAnsi="Calibri" w:cs="Calibri"/>
          <w:sz w:val="24"/>
          <w:szCs w:val="24"/>
        </w:rPr>
        <w:t xml:space="preserve"> </w:t>
      </w:r>
      <w:r w:rsidRPr="005728F5">
        <w:rPr>
          <w:rFonts w:ascii="Calibri" w:hAnsi="Calibri" w:cs="Calibri"/>
          <w:i/>
          <w:iCs/>
          <w:sz w:val="24"/>
          <w:szCs w:val="24"/>
        </w:rPr>
        <w:t>Journal of Aging &amp; Health.</w:t>
      </w:r>
    </w:p>
    <w:p w14:paraId="14F863A8" w14:textId="77777777" w:rsidR="00E66F26" w:rsidRPr="00537FD8" w:rsidRDefault="00E66F26" w:rsidP="00E66F26">
      <w:pPr>
        <w:spacing w:after="100" w:afterAutospacing="1" w:line="240" w:lineRule="auto"/>
        <w:ind w:left="720" w:hanging="630"/>
        <w:rPr>
          <w:rFonts w:cs="Calibri"/>
          <w:sz w:val="24"/>
          <w:szCs w:val="24"/>
        </w:rPr>
      </w:pPr>
      <w:r w:rsidRPr="00537FD8">
        <w:rPr>
          <w:rFonts w:cs="Calibri"/>
          <w:sz w:val="24"/>
          <w:szCs w:val="24"/>
        </w:rPr>
        <w:t>*Alley, J., *Owen, R., *</w:t>
      </w:r>
      <w:proofErr w:type="spellStart"/>
      <w:r w:rsidRPr="00537FD8">
        <w:rPr>
          <w:rFonts w:cs="Calibri"/>
          <w:sz w:val="24"/>
          <w:szCs w:val="24"/>
        </w:rPr>
        <w:t>Wawrzynsk</w:t>
      </w:r>
      <w:proofErr w:type="spellEnd"/>
      <w:r w:rsidRPr="00537FD8">
        <w:rPr>
          <w:rFonts w:cs="Calibri"/>
          <w:sz w:val="24"/>
          <w:szCs w:val="24"/>
        </w:rPr>
        <w:t>, S, *</w:t>
      </w:r>
      <w:proofErr w:type="spellStart"/>
      <w:r w:rsidRPr="00537FD8">
        <w:rPr>
          <w:rFonts w:cs="Calibri"/>
          <w:sz w:val="24"/>
          <w:szCs w:val="24"/>
        </w:rPr>
        <w:t>Lasrich</w:t>
      </w:r>
      <w:proofErr w:type="spellEnd"/>
      <w:r w:rsidRPr="00537FD8">
        <w:rPr>
          <w:rFonts w:cs="Calibri"/>
          <w:sz w:val="24"/>
          <w:szCs w:val="24"/>
        </w:rPr>
        <w:t xml:space="preserve">, L., **Ahmmad, Z., </w:t>
      </w:r>
      <w:r w:rsidRPr="00537FD8">
        <w:rPr>
          <w:rFonts w:cs="Calibri"/>
          <w:b/>
          <w:bCs/>
          <w:sz w:val="24"/>
          <w:szCs w:val="24"/>
        </w:rPr>
        <w:t>Utz, R.L.,</w:t>
      </w:r>
      <w:r w:rsidRPr="00537FD8">
        <w:rPr>
          <w:rFonts w:cs="Calibri"/>
          <w:sz w:val="24"/>
          <w:szCs w:val="24"/>
        </w:rPr>
        <w:t xml:space="preserve"> Adkins, D.E. (forthcoming). Illness, social disadvantage, and risky sexual behavior in adolescence and the transition to adulthood. </w:t>
      </w:r>
      <w:r w:rsidRPr="00537FD8">
        <w:rPr>
          <w:rFonts w:cs="Calibri"/>
          <w:i/>
          <w:iCs/>
          <w:sz w:val="24"/>
          <w:szCs w:val="24"/>
        </w:rPr>
        <w:t>Archives of Sexual Behavior</w:t>
      </w:r>
    </w:p>
    <w:p w14:paraId="1813F1CF" w14:textId="77777777" w:rsidR="00E66F26" w:rsidRPr="00537FD8" w:rsidRDefault="00E66F26" w:rsidP="00E66F26">
      <w:pPr>
        <w:spacing w:after="100" w:afterAutospacing="1" w:line="240" w:lineRule="auto"/>
        <w:ind w:left="432" w:hanging="432"/>
        <w:jc w:val="both"/>
        <w:rPr>
          <w:rFonts w:cs="Calibri"/>
          <w:sz w:val="24"/>
          <w:szCs w:val="24"/>
        </w:rPr>
      </w:pPr>
      <w:proofErr w:type="spellStart"/>
      <w:r w:rsidRPr="00537FD8">
        <w:rPr>
          <w:rFonts w:cs="Calibri"/>
          <w:sz w:val="24"/>
          <w:szCs w:val="24"/>
        </w:rPr>
        <w:t>Carr</w:t>
      </w:r>
      <w:proofErr w:type="spellEnd"/>
      <w:r w:rsidRPr="00537FD8">
        <w:rPr>
          <w:rFonts w:cs="Calibri"/>
          <w:sz w:val="24"/>
          <w:szCs w:val="24"/>
        </w:rPr>
        <w:t xml:space="preserve">, D., &amp; </w:t>
      </w:r>
      <w:r w:rsidRPr="00537FD8">
        <w:rPr>
          <w:rFonts w:cs="Calibri"/>
          <w:b/>
          <w:bCs/>
          <w:sz w:val="24"/>
          <w:szCs w:val="24"/>
        </w:rPr>
        <w:t>Utz, R.L</w:t>
      </w:r>
      <w:r w:rsidRPr="00537FD8">
        <w:rPr>
          <w:rFonts w:cs="Calibri"/>
          <w:sz w:val="24"/>
          <w:szCs w:val="24"/>
        </w:rPr>
        <w:t xml:space="preserve">., (2020).  Families in Later Life: A Decade in Review. </w:t>
      </w:r>
      <w:r w:rsidRPr="00537FD8">
        <w:rPr>
          <w:rFonts w:cs="Calibri"/>
          <w:i/>
          <w:iCs/>
          <w:sz w:val="24"/>
          <w:szCs w:val="24"/>
        </w:rPr>
        <w:t>Journal of Marriage and Family,</w:t>
      </w:r>
      <w:r w:rsidRPr="00537FD8">
        <w:rPr>
          <w:rFonts w:cs="Calibri"/>
          <w:sz w:val="24"/>
          <w:szCs w:val="24"/>
          <w:shd w:val="clear" w:color="auto" w:fill="FFFFFF"/>
        </w:rPr>
        <w:t xml:space="preserve"> 82 (1), 346-363.</w:t>
      </w:r>
    </w:p>
    <w:p w14:paraId="50305A81" w14:textId="77777777" w:rsidR="00E66F26" w:rsidRPr="00537FD8" w:rsidRDefault="00E66F26" w:rsidP="00E66F26">
      <w:pPr>
        <w:spacing w:after="100" w:afterAutospacing="1" w:line="240" w:lineRule="auto"/>
        <w:ind w:left="432" w:hanging="432"/>
        <w:rPr>
          <w:rFonts w:cs="Calibri"/>
          <w:sz w:val="24"/>
          <w:szCs w:val="24"/>
        </w:rPr>
      </w:pPr>
      <w:r w:rsidRPr="00537FD8">
        <w:rPr>
          <w:rFonts w:cs="Calibri"/>
          <w:b/>
          <w:bCs/>
          <w:sz w:val="24"/>
          <w:szCs w:val="24"/>
        </w:rPr>
        <w:t>Utz, R.L.,</w:t>
      </w:r>
      <w:r w:rsidRPr="00537FD8">
        <w:rPr>
          <w:rFonts w:cs="Calibri"/>
          <w:sz w:val="24"/>
          <w:szCs w:val="24"/>
        </w:rPr>
        <w:t xml:space="preserve"> Terrill, A., &amp; *Thompson, A., (2020) Online Caregiver Interventions: The Use of Community-Engaged Research Practices.  </w:t>
      </w:r>
      <w:r w:rsidRPr="00537FD8">
        <w:rPr>
          <w:rFonts w:cs="Calibri"/>
          <w:i/>
          <w:iCs/>
          <w:sz w:val="24"/>
          <w:szCs w:val="24"/>
        </w:rPr>
        <w:t>Journal of Prevention and Intervention in the Community</w:t>
      </w:r>
    </w:p>
    <w:p w14:paraId="6A0CEB91" w14:textId="77777777" w:rsidR="00E66F26" w:rsidRPr="005728F5" w:rsidRDefault="00E66F26" w:rsidP="00E66F26">
      <w:pPr>
        <w:pStyle w:val="Header"/>
        <w:spacing w:after="100" w:afterAutospacing="1"/>
        <w:ind w:left="432" w:right="360" w:hanging="432"/>
        <w:rPr>
          <w:rFonts w:ascii="Calibri" w:hAnsi="Calibri" w:cs="Calibri"/>
          <w:sz w:val="24"/>
          <w:szCs w:val="24"/>
        </w:rPr>
      </w:pPr>
      <w:r w:rsidRPr="005728F5">
        <w:rPr>
          <w:rFonts w:ascii="Calibri" w:hAnsi="Calibri" w:cs="Calibri"/>
          <w:sz w:val="24"/>
          <w:szCs w:val="24"/>
        </w:rPr>
        <w:t xml:space="preserve">*Miller, L.M., </w:t>
      </w:r>
      <w:r w:rsidRPr="005728F5">
        <w:rPr>
          <w:rFonts w:ascii="Calibri" w:hAnsi="Calibri" w:cs="Calibri"/>
          <w:b/>
          <w:bCs/>
          <w:sz w:val="24"/>
          <w:szCs w:val="24"/>
        </w:rPr>
        <w:t>Utz, R.L.</w:t>
      </w:r>
      <w:r w:rsidRPr="005728F5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5728F5">
        <w:rPr>
          <w:rFonts w:ascii="Calibri" w:hAnsi="Calibri" w:cs="Calibri"/>
          <w:sz w:val="24"/>
          <w:szCs w:val="24"/>
        </w:rPr>
        <w:t>Supiano</w:t>
      </w:r>
      <w:proofErr w:type="spellEnd"/>
      <w:r w:rsidRPr="005728F5">
        <w:rPr>
          <w:rFonts w:ascii="Calibri" w:hAnsi="Calibri" w:cs="Calibri"/>
          <w:sz w:val="24"/>
          <w:szCs w:val="24"/>
        </w:rPr>
        <w:t xml:space="preserve">, K., Lund, D., Caserta, M.S., (2020).  Health Profiles of spouse caregivers:  The role of active coping and the risk for developing prolonged grief symptoms.  </w:t>
      </w:r>
      <w:r w:rsidRPr="005728F5">
        <w:rPr>
          <w:rFonts w:ascii="Calibri" w:hAnsi="Calibri" w:cs="Calibri"/>
          <w:i/>
          <w:iCs/>
          <w:sz w:val="24"/>
          <w:szCs w:val="24"/>
        </w:rPr>
        <w:t>Social Science &amp; Medicine</w:t>
      </w:r>
      <w:r w:rsidRPr="005728F5">
        <w:rPr>
          <w:rFonts w:ascii="Calibri" w:hAnsi="Calibri" w:cs="Calibri"/>
          <w:sz w:val="24"/>
          <w:szCs w:val="24"/>
        </w:rPr>
        <w:t xml:space="preserve">, 266 (113455) </w:t>
      </w:r>
      <w:hyperlink r:id="rId14" w:history="1">
        <w:r w:rsidRPr="005728F5">
          <w:rPr>
            <w:rStyle w:val="Hyperlink"/>
            <w:rFonts w:ascii="Calibri" w:hAnsi="Calibri" w:cs="Calibri"/>
            <w:sz w:val="24"/>
            <w:szCs w:val="24"/>
          </w:rPr>
          <w:t>https://doi.org/10.1016/j.socscimed.2020.113455</w:t>
        </w:r>
      </w:hyperlink>
    </w:p>
    <w:p w14:paraId="0CB5F850" w14:textId="77777777" w:rsidR="00E66F26" w:rsidRPr="00537FD8" w:rsidRDefault="00E66F26" w:rsidP="00F252A9">
      <w:pPr>
        <w:rPr>
          <w:rFonts w:cs="Calibri"/>
          <w:sz w:val="24"/>
          <w:szCs w:val="24"/>
        </w:rPr>
      </w:pPr>
    </w:p>
    <w:p w14:paraId="3C03D859" w14:textId="77777777" w:rsidR="00E66F26" w:rsidRPr="00537FD8" w:rsidRDefault="00E66F26" w:rsidP="00F252A9">
      <w:pPr>
        <w:rPr>
          <w:rFonts w:cs="Calibri"/>
          <w:sz w:val="24"/>
          <w:szCs w:val="24"/>
        </w:rPr>
      </w:pPr>
      <w:r w:rsidRPr="00537FD8">
        <w:rPr>
          <w:rFonts w:cs="Calibri"/>
          <w:sz w:val="24"/>
          <w:szCs w:val="24"/>
        </w:rPr>
        <w:t>Wu</w:t>
      </w:r>
    </w:p>
    <w:p w14:paraId="7A8FAC83" w14:textId="7EAEAD56" w:rsidR="00E66F26" w:rsidRPr="00537FD8" w:rsidRDefault="00193741" w:rsidP="00F252A9">
      <w:pPr>
        <w:rPr>
          <w:rStyle w:val="Hyperlink"/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Wu, G</w:t>
      </w:r>
      <w:r w:rsidR="00A11371" w:rsidRPr="00537FD8">
        <w:rPr>
          <w:rFonts w:cs="Calibri"/>
          <w:b/>
          <w:bCs/>
          <w:sz w:val="24"/>
          <w:szCs w:val="24"/>
        </w:rPr>
        <w:t>.</w:t>
      </w:r>
      <w:r w:rsidR="00A11371" w:rsidRPr="00537FD8">
        <w:rPr>
          <w:rFonts w:cs="Calibri"/>
          <w:sz w:val="24"/>
          <w:szCs w:val="24"/>
        </w:rPr>
        <w:t>, Wen, M., Fernando, W., (2020). Impact of recreational marijuana legalization on crime: Evidence from Oregon. </w:t>
      </w:r>
      <w:r w:rsidR="00A11371" w:rsidRPr="00537FD8">
        <w:rPr>
          <w:rFonts w:cs="Calibri"/>
          <w:i/>
          <w:iCs/>
          <w:sz w:val="24"/>
          <w:szCs w:val="24"/>
        </w:rPr>
        <w:t xml:space="preserve">Journal of Criminal Justice. </w:t>
      </w:r>
      <w:hyperlink r:id="rId15" w:history="1">
        <w:r w:rsidR="00A11371" w:rsidRPr="00537FD8">
          <w:rPr>
            <w:rStyle w:val="Hyperlink"/>
            <w:rFonts w:cs="Calibri"/>
            <w:sz w:val="24"/>
            <w:szCs w:val="24"/>
          </w:rPr>
          <w:t>https://doi.org/10.1016/j.jcrimjus.2020.101742</w:t>
        </w:r>
      </w:hyperlink>
    </w:p>
    <w:p w14:paraId="74DA2A27" w14:textId="3F301A5A" w:rsidR="00A11371" w:rsidRPr="00537FD8" w:rsidRDefault="00193741" w:rsidP="00F252A9">
      <w:pPr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Wu, G</w:t>
      </w:r>
      <w:bookmarkStart w:id="0" w:name="_GoBack"/>
      <w:bookmarkEnd w:id="0"/>
      <w:r w:rsidR="00A11371" w:rsidRPr="00537FD8">
        <w:rPr>
          <w:rFonts w:cs="Calibri"/>
          <w:b/>
          <w:bCs/>
          <w:sz w:val="24"/>
          <w:szCs w:val="24"/>
        </w:rPr>
        <w:t>.</w:t>
      </w:r>
      <w:r w:rsidR="00A11371" w:rsidRPr="00537FD8">
        <w:rPr>
          <w:rFonts w:cs="Calibri"/>
          <w:sz w:val="24"/>
          <w:szCs w:val="24"/>
        </w:rPr>
        <w:t xml:space="preserve">, </w:t>
      </w:r>
      <w:proofErr w:type="spellStart"/>
      <w:r w:rsidR="00A11371" w:rsidRPr="00537FD8">
        <w:rPr>
          <w:rFonts w:cs="Calibri"/>
          <w:sz w:val="24"/>
          <w:szCs w:val="24"/>
        </w:rPr>
        <w:t>Jianhong</w:t>
      </w:r>
      <w:proofErr w:type="spellEnd"/>
      <w:r w:rsidR="00A11371" w:rsidRPr="00537FD8">
        <w:rPr>
          <w:rFonts w:cs="Calibri"/>
          <w:sz w:val="24"/>
          <w:szCs w:val="24"/>
        </w:rPr>
        <w:t>, L., Francis, D.B., **Shan, C., **</w:t>
      </w:r>
      <w:proofErr w:type="spellStart"/>
      <w:r w:rsidR="00A11371" w:rsidRPr="00537FD8">
        <w:rPr>
          <w:rFonts w:cs="Calibri"/>
          <w:sz w:val="24"/>
          <w:szCs w:val="24"/>
        </w:rPr>
        <w:t>Honglan</w:t>
      </w:r>
      <w:proofErr w:type="spellEnd"/>
      <w:r w:rsidR="00A11371" w:rsidRPr="00537FD8">
        <w:rPr>
          <w:rFonts w:cs="Calibri"/>
          <w:sz w:val="24"/>
          <w:szCs w:val="24"/>
        </w:rPr>
        <w:t>, S., (2020).</w:t>
      </w:r>
      <w:r w:rsidR="00A11371" w:rsidRPr="00537FD8">
        <w:rPr>
          <w:rFonts w:cs="Calibri"/>
          <w:color w:val="222222"/>
          <w:sz w:val="24"/>
          <w:szCs w:val="24"/>
          <w:shd w:val="clear" w:color="auto" w:fill="FFFFFF"/>
        </w:rPr>
        <w:t xml:space="preserve"> </w:t>
      </w:r>
      <w:r w:rsidR="00A11371" w:rsidRPr="00537FD8">
        <w:rPr>
          <w:rFonts w:cs="Calibri"/>
          <w:sz w:val="24"/>
          <w:szCs w:val="24"/>
        </w:rPr>
        <w:t>Do social bonds matter? Social control theory and its relationship to desistance from substance abuse in China. </w:t>
      </w:r>
      <w:r w:rsidR="00A11371" w:rsidRPr="00537FD8">
        <w:rPr>
          <w:rFonts w:cs="Calibri"/>
          <w:i/>
          <w:iCs/>
          <w:sz w:val="24"/>
          <w:szCs w:val="24"/>
        </w:rPr>
        <w:t>Journal of Drug Issues</w:t>
      </w:r>
      <w:r w:rsidR="00A11371" w:rsidRPr="00537FD8">
        <w:rPr>
          <w:rFonts w:cs="Calibri"/>
          <w:sz w:val="24"/>
          <w:szCs w:val="24"/>
        </w:rPr>
        <w:t xml:space="preserve">. </w:t>
      </w:r>
      <w:hyperlink r:id="rId16" w:history="1">
        <w:r w:rsidR="00A11371" w:rsidRPr="00537FD8">
          <w:rPr>
            <w:rStyle w:val="Hyperlink"/>
            <w:rFonts w:cs="Calibri"/>
            <w:sz w:val="24"/>
            <w:szCs w:val="24"/>
          </w:rPr>
          <w:t>https://doi.org/10.1177/0022042620957020</w:t>
        </w:r>
      </w:hyperlink>
    </w:p>
    <w:p w14:paraId="70901114" w14:textId="77777777" w:rsidR="00E66F26" w:rsidRPr="00537FD8" w:rsidRDefault="00E66F26" w:rsidP="00F252A9">
      <w:pPr>
        <w:rPr>
          <w:rFonts w:cs="Calibri"/>
        </w:rPr>
      </w:pPr>
    </w:p>
    <w:p w14:paraId="61EC104B" w14:textId="77777777" w:rsidR="00F252A9" w:rsidRPr="000502D2" w:rsidRDefault="00F252A9" w:rsidP="00857FD8">
      <w:pPr>
        <w:rPr>
          <w:rFonts w:cs="Calibri"/>
          <w:sz w:val="24"/>
          <w:szCs w:val="24"/>
        </w:rPr>
      </w:pPr>
    </w:p>
    <w:p w14:paraId="3839F9F8" w14:textId="77777777" w:rsidR="000502D2" w:rsidRPr="000502D2" w:rsidRDefault="000502D2" w:rsidP="00857FD8">
      <w:pPr>
        <w:rPr>
          <w:rFonts w:cs="Calibri"/>
        </w:rPr>
      </w:pPr>
    </w:p>
    <w:p w14:paraId="23376813" w14:textId="77777777" w:rsidR="00857FD8" w:rsidRPr="00220936" w:rsidRDefault="00857FD8" w:rsidP="00857FD8">
      <w:pPr>
        <w:rPr>
          <w:rFonts w:cs="Calibri"/>
        </w:rPr>
      </w:pPr>
    </w:p>
    <w:p w14:paraId="1FA07799" w14:textId="77777777" w:rsidR="00857FD8" w:rsidRPr="00857FD8" w:rsidRDefault="00857FD8" w:rsidP="00296828">
      <w:pPr>
        <w:rPr>
          <w:rFonts w:cs="Calibri"/>
          <w:sz w:val="24"/>
          <w:szCs w:val="24"/>
        </w:rPr>
      </w:pPr>
    </w:p>
    <w:p w14:paraId="6A18E220" w14:textId="77777777" w:rsidR="00FD0DC2" w:rsidRPr="005728F5" w:rsidRDefault="00FD0DC2" w:rsidP="00923B96">
      <w:pPr>
        <w:pStyle w:val="PlainText"/>
        <w:rPr>
          <w:rFonts w:cs="Calibri"/>
        </w:rPr>
      </w:pPr>
    </w:p>
    <w:p w14:paraId="57A7D2A5" w14:textId="77777777" w:rsidR="00A524B0" w:rsidRPr="005728F5" w:rsidRDefault="00A524B0" w:rsidP="00923B96">
      <w:pPr>
        <w:pStyle w:val="PlainText"/>
        <w:rPr>
          <w:rFonts w:cs="Calibri"/>
        </w:rPr>
      </w:pPr>
    </w:p>
    <w:p w14:paraId="5C48E8CB" w14:textId="77777777" w:rsidR="00923B96" w:rsidRPr="00A524B0" w:rsidRDefault="00923B96">
      <w:pPr>
        <w:rPr>
          <w:rFonts w:cs="Calibri"/>
        </w:rPr>
      </w:pPr>
    </w:p>
    <w:sectPr w:rsidR="00923B96" w:rsidRPr="00A524B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26BDF"/>
    <w:multiLevelType w:val="multilevel"/>
    <w:tmpl w:val="0F3E3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96"/>
    <w:rsid w:val="00010216"/>
    <w:rsid w:val="000502D2"/>
    <w:rsid w:val="00193741"/>
    <w:rsid w:val="00220936"/>
    <w:rsid w:val="00296828"/>
    <w:rsid w:val="00352455"/>
    <w:rsid w:val="003C2B4B"/>
    <w:rsid w:val="003E30CD"/>
    <w:rsid w:val="00537FD8"/>
    <w:rsid w:val="00566B3F"/>
    <w:rsid w:val="005728F5"/>
    <w:rsid w:val="005C3103"/>
    <w:rsid w:val="00682EA8"/>
    <w:rsid w:val="00763CC4"/>
    <w:rsid w:val="00857FD8"/>
    <w:rsid w:val="008C669B"/>
    <w:rsid w:val="00923B96"/>
    <w:rsid w:val="00951DD2"/>
    <w:rsid w:val="009B7283"/>
    <w:rsid w:val="00A11371"/>
    <w:rsid w:val="00A524B0"/>
    <w:rsid w:val="00AB4AF4"/>
    <w:rsid w:val="00CA1DB3"/>
    <w:rsid w:val="00D7069A"/>
    <w:rsid w:val="00D866BD"/>
    <w:rsid w:val="00DE381D"/>
    <w:rsid w:val="00E66F26"/>
    <w:rsid w:val="00F252A9"/>
    <w:rsid w:val="00F506E8"/>
    <w:rsid w:val="00F86680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E24D5"/>
  <w14:defaultImageDpi w14:val="0"/>
  <w15:docId w15:val="{16B90E85-79C4-4E0C-993B-3BA54C64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23B96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923B96"/>
    <w:rPr>
      <w:rFonts w:ascii="Calibri" w:hAnsi="Calibri" w:cs="Times New Roman"/>
      <w:sz w:val="21"/>
      <w:szCs w:val="21"/>
    </w:rPr>
  </w:style>
  <w:style w:type="character" w:styleId="Hyperlink">
    <w:name w:val="Hyperlink"/>
    <w:uiPriority w:val="99"/>
    <w:semiHidden/>
    <w:unhideWhenUsed/>
    <w:rsid w:val="00296828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6F2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E66F2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sf/soaa077" TargetMode="External"/><Relationship Id="rId13" Type="http://schemas.openxmlformats.org/officeDocument/2006/relationships/hyperlink" Target="https://doi.org/10.1080/07399332.2019.167217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80/00380253.2020.1756517" TargetMode="External"/><Relationship Id="rId12" Type="http://schemas.openxmlformats.org/officeDocument/2006/relationships/hyperlink" Target="https://doi.org/10.1080/07399332.2019.167217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177%2F00220426209570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07/s10508-020-01747-2" TargetMode="External"/><Relationship Id="rId11" Type="http://schemas.openxmlformats.org/officeDocument/2006/relationships/hyperlink" Target="https://doi.org/10.1016/j.acap.2020.09.010" TargetMode="External"/><Relationship Id="rId5" Type="http://schemas.openxmlformats.org/officeDocument/2006/relationships/hyperlink" Target="https://doi.org/10.1080/1369183X.2020.1788927" TargetMode="External"/><Relationship Id="rId15" Type="http://schemas.openxmlformats.org/officeDocument/2006/relationships/hyperlink" Target="https://doi.org/10.1016/j.jcrimjus.2020.101742" TargetMode="External"/><Relationship Id="rId10" Type="http://schemas.openxmlformats.org/officeDocument/2006/relationships/hyperlink" Target="https://www.liebertpub.com/doi/abs/10.1089/jwh.2019.80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library.wiley.com/doi/abs/10.1111/jomf.12656" TargetMode="External"/><Relationship Id="rId14" Type="http://schemas.openxmlformats.org/officeDocument/2006/relationships/hyperlink" Target="https://doi.org/10.1016/j.socscimed.2020.113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Claerhout</dc:creator>
  <cp:keywords/>
  <dc:description/>
  <cp:lastModifiedBy>Alyssa Claerhout</cp:lastModifiedBy>
  <cp:revision>2</cp:revision>
  <dcterms:created xsi:type="dcterms:W3CDTF">2021-01-15T21:44:00Z</dcterms:created>
  <dcterms:modified xsi:type="dcterms:W3CDTF">2021-01-15T21:44:00Z</dcterms:modified>
</cp:coreProperties>
</file>