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AA" w:rsidRPr="00A152AA" w:rsidRDefault="00A152AA" w:rsidP="00A152AA">
      <w:pPr>
        <w:jc w:val="center"/>
        <w:rPr>
          <w:rFonts w:ascii="Times New Roman" w:hAnsi="Times New Roman" w:cs="Times New Roman"/>
          <w:b/>
          <w:sz w:val="28"/>
        </w:rPr>
      </w:pPr>
      <w:r w:rsidRPr="00A152AA">
        <w:rPr>
          <w:rFonts w:ascii="Times New Roman" w:hAnsi="Times New Roman" w:cs="Times New Roman"/>
          <w:b/>
          <w:sz w:val="28"/>
        </w:rPr>
        <w:t>Sociology 3741</w:t>
      </w:r>
      <w:r w:rsidR="00961E50">
        <w:rPr>
          <w:rFonts w:ascii="Times New Roman" w:hAnsi="Times New Roman" w:cs="Times New Roman"/>
          <w:b/>
          <w:sz w:val="28"/>
        </w:rPr>
        <w:t>-001</w:t>
      </w:r>
      <w:r w:rsidRPr="00A152AA">
        <w:rPr>
          <w:rFonts w:ascii="Times New Roman" w:hAnsi="Times New Roman" w:cs="Times New Roman"/>
          <w:b/>
          <w:sz w:val="28"/>
        </w:rPr>
        <w:t>: Sociology of Migration - Global &amp; Local Perspectives</w:t>
      </w:r>
    </w:p>
    <w:p w:rsidR="00D53EDF" w:rsidRPr="004A512F" w:rsidRDefault="00442834" w:rsidP="007F2333">
      <w:pPr>
        <w:contextualSpacing/>
        <w:jc w:val="center"/>
        <w:rPr>
          <w:rFonts w:ascii="Times New Roman" w:hAnsi="Times New Roman" w:cs="Times New Roman"/>
          <w:sz w:val="24"/>
        </w:rPr>
      </w:pPr>
      <w:r>
        <w:rPr>
          <w:rFonts w:ascii="Times New Roman" w:hAnsi="Times New Roman" w:cs="Times New Roman"/>
          <w:sz w:val="24"/>
        </w:rPr>
        <w:t>Spring 2013</w:t>
      </w:r>
    </w:p>
    <w:p w:rsidR="00A152AA" w:rsidRPr="004A512F" w:rsidRDefault="00442834" w:rsidP="007F2333">
      <w:pPr>
        <w:contextualSpacing/>
        <w:jc w:val="center"/>
        <w:rPr>
          <w:rFonts w:ascii="Times New Roman" w:hAnsi="Times New Roman" w:cs="Times New Roman"/>
          <w:sz w:val="24"/>
        </w:rPr>
      </w:pPr>
      <w:r>
        <w:rPr>
          <w:rFonts w:ascii="Times New Roman" w:hAnsi="Times New Roman" w:cs="Times New Roman"/>
          <w:sz w:val="24"/>
        </w:rPr>
        <w:t>T</w:t>
      </w:r>
      <w:proofErr w:type="gramStart"/>
      <w:r>
        <w:rPr>
          <w:rFonts w:ascii="Times New Roman" w:hAnsi="Times New Roman" w:cs="Times New Roman"/>
          <w:sz w:val="24"/>
        </w:rPr>
        <w:t>,H</w:t>
      </w:r>
      <w:proofErr w:type="gramEnd"/>
      <w:r w:rsidR="00A80CE1" w:rsidRPr="004A512F">
        <w:rPr>
          <w:rFonts w:ascii="Times New Roman" w:hAnsi="Times New Roman" w:cs="Times New Roman"/>
          <w:sz w:val="24"/>
        </w:rPr>
        <w:t xml:space="preserve"> </w:t>
      </w:r>
      <w:r>
        <w:rPr>
          <w:rFonts w:ascii="Times New Roman" w:hAnsi="Times New Roman" w:cs="Times New Roman"/>
          <w:sz w:val="24"/>
        </w:rPr>
        <w:t>2:00 – 3:00 P.M.</w:t>
      </w:r>
    </w:p>
    <w:p w:rsidR="00A152AA" w:rsidRPr="004A512F" w:rsidRDefault="00442834" w:rsidP="007F2333">
      <w:pPr>
        <w:contextualSpacing/>
        <w:jc w:val="center"/>
        <w:rPr>
          <w:rFonts w:ascii="Times New Roman" w:hAnsi="Times New Roman" w:cs="Times New Roman"/>
          <w:sz w:val="24"/>
        </w:rPr>
      </w:pPr>
      <w:r>
        <w:rPr>
          <w:rFonts w:ascii="Times New Roman" w:hAnsi="Times New Roman" w:cs="Times New Roman"/>
          <w:sz w:val="24"/>
        </w:rPr>
        <w:t>BEH S 110</w:t>
      </w:r>
    </w:p>
    <w:p w:rsidR="00A152AA" w:rsidRPr="00AE49FA" w:rsidRDefault="00A152AA" w:rsidP="00A152AA">
      <w:pPr>
        <w:rPr>
          <w:rFonts w:ascii="Times New Roman" w:hAnsi="Times New Roman" w:cs="Times New Roman"/>
        </w:rPr>
      </w:pPr>
    </w:p>
    <w:p w:rsidR="00A152AA" w:rsidRPr="00D53EDF" w:rsidRDefault="00A152AA" w:rsidP="00A152AA">
      <w:pPr>
        <w:contextualSpacing/>
        <w:rPr>
          <w:rFonts w:ascii="Times New Roman" w:hAnsi="Times New Roman" w:cs="Times New Roman"/>
          <w:sz w:val="24"/>
        </w:rPr>
      </w:pPr>
      <w:r w:rsidRPr="00D53EDF">
        <w:rPr>
          <w:rFonts w:ascii="Times New Roman" w:hAnsi="Times New Roman" w:cs="Times New Roman"/>
          <w:sz w:val="24"/>
        </w:rPr>
        <w:t xml:space="preserve">Instructor: Pete </w:t>
      </w:r>
      <w:proofErr w:type="spellStart"/>
      <w:r w:rsidRPr="00D53EDF">
        <w:rPr>
          <w:rFonts w:ascii="Times New Roman" w:hAnsi="Times New Roman" w:cs="Times New Roman"/>
          <w:sz w:val="24"/>
        </w:rPr>
        <w:t>Loebach</w:t>
      </w:r>
      <w:proofErr w:type="spellEnd"/>
      <w:r w:rsidRPr="00D53EDF">
        <w:rPr>
          <w:rFonts w:ascii="Times New Roman" w:hAnsi="Times New Roman" w:cs="Times New Roman"/>
          <w:sz w:val="24"/>
        </w:rPr>
        <w:t>, M.S.</w:t>
      </w:r>
    </w:p>
    <w:p w:rsidR="00A152AA" w:rsidRPr="00D53EDF" w:rsidRDefault="00A152AA" w:rsidP="00A152AA">
      <w:pPr>
        <w:contextualSpacing/>
        <w:rPr>
          <w:rFonts w:ascii="Times New Roman" w:hAnsi="Times New Roman" w:cs="Times New Roman"/>
          <w:sz w:val="24"/>
        </w:rPr>
      </w:pPr>
      <w:r w:rsidRPr="00D53EDF">
        <w:rPr>
          <w:rFonts w:ascii="Times New Roman" w:hAnsi="Times New Roman" w:cs="Times New Roman"/>
          <w:sz w:val="24"/>
        </w:rPr>
        <w:t>Department of Sociology</w:t>
      </w:r>
    </w:p>
    <w:p w:rsidR="00A152AA" w:rsidRPr="00D53EDF" w:rsidRDefault="007F2333" w:rsidP="00A152AA">
      <w:pPr>
        <w:contextualSpacing/>
        <w:rPr>
          <w:rFonts w:ascii="Times New Roman" w:hAnsi="Times New Roman" w:cs="Times New Roman"/>
          <w:sz w:val="24"/>
        </w:rPr>
      </w:pPr>
      <w:r w:rsidRPr="00D53EDF">
        <w:rPr>
          <w:rFonts w:ascii="Times New Roman" w:hAnsi="Times New Roman" w:cs="Times New Roman"/>
          <w:sz w:val="24"/>
        </w:rPr>
        <w:t>Office: 412</w:t>
      </w:r>
      <w:r w:rsidR="00A152AA" w:rsidRPr="00D53EDF">
        <w:rPr>
          <w:rFonts w:ascii="Times New Roman" w:hAnsi="Times New Roman" w:cs="Times New Roman"/>
          <w:sz w:val="24"/>
        </w:rPr>
        <w:t xml:space="preserve"> BEH S</w:t>
      </w:r>
    </w:p>
    <w:p w:rsidR="00A152AA" w:rsidRPr="00D53EDF" w:rsidRDefault="00A152AA" w:rsidP="00A152AA">
      <w:pPr>
        <w:contextualSpacing/>
        <w:rPr>
          <w:rFonts w:ascii="Times New Roman" w:hAnsi="Times New Roman" w:cs="Times New Roman"/>
          <w:sz w:val="24"/>
        </w:rPr>
      </w:pPr>
      <w:r w:rsidRPr="00D53EDF">
        <w:rPr>
          <w:rFonts w:ascii="Times New Roman" w:hAnsi="Times New Roman" w:cs="Times New Roman"/>
          <w:sz w:val="24"/>
        </w:rPr>
        <w:t>Office hours:</w:t>
      </w:r>
      <w:r w:rsidR="007F2333" w:rsidRPr="00D53EDF">
        <w:rPr>
          <w:rFonts w:ascii="Times New Roman" w:hAnsi="Times New Roman" w:cs="Times New Roman"/>
          <w:sz w:val="24"/>
        </w:rPr>
        <w:t xml:space="preserve"> </w:t>
      </w:r>
      <w:r w:rsidR="001D11EF">
        <w:rPr>
          <w:rFonts w:ascii="Times New Roman" w:hAnsi="Times New Roman" w:cs="Times New Roman"/>
          <w:sz w:val="24"/>
        </w:rPr>
        <w:t>Th 1:30-2</w:t>
      </w:r>
      <w:r w:rsidR="00442834">
        <w:rPr>
          <w:rFonts w:ascii="Times New Roman" w:hAnsi="Times New Roman" w:cs="Times New Roman"/>
          <w:sz w:val="24"/>
        </w:rPr>
        <w:t xml:space="preserve">:00 </w:t>
      </w:r>
      <w:proofErr w:type="gramStart"/>
      <w:r w:rsidR="00442834">
        <w:rPr>
          <w:rFonts w:ascii="Times New Roman" w:hAnsi="Times New Roman" w:cs="Times New Roman"/>
          <w:sz w:val="24"/>
        </w:rPr>
        <w:t>PM</w:t>
      </w:r>
      <w:r w:rsidR="007F2333" w:rsidRPr="00D53EDF">
        <w:rPr>
          <w:rFonts w:ascii="Times New Roman" w:hAnsi="Times New Roman" w:cs="Times New Roman"/>
          <w:sz w:val="24"/>
        </w:rPr>
        <w:t xml:space="preserve"> </w:t>
      </w:r>
      <w:r w:rsidRPr="00D53EDF">
        <w:rPr>
          <w:rFonts w:ascii="Times New Roman" w:hAnsi="Times New Roman" w:cs="Times New Roman"/>
          <w:sz w:val="24"/>
        </w:rPr>
        <w:t xml:space="preserve"> or</w:t>
      </w:r>
      <w:proofErr w:type="gramEnd"/>
      <w:r w:rsidRPr="00D53EDF">
        <w:rPr>
          <w:rFonts w:ascii="Times New Roman" w:hAnsi="Times New Roman" w:cs="Times New Roman"/>
          <w:sz w:val="24"/>
        </w:rPr>
        <w:t xml:space="preserve"> by appointment email: peter.loebach@soc.utah.edu</w:t>
      </w:r>
    </w:p>
    <w:p w:rsidR="00B80ADF" w:rsidRDefault="00B80ADF" w:rsidP="00A152AA">
      <w:pPr>
        <w:rPr>
          <w:rFonts w:ascii="Times New Roman" w:hAnsi="Times New Roman" w:cs="Times New Roman"/>
          <w:b/>
        </w:rPr>
      </w:pPr>
    </w:p>
    <w:p w:rsidR="00A152AA" w:rsidRPr="004A512F" w:rsidRDefault="00A152AA" w:rsidP="00A152AA">
      <w:pPr>
        <w:rPr>
          <w:rFonts w:ascii="Times New Roman" w:hAnsi="Times New Roman" w:cs="Times New Roman"/>
          <w:b/>
          <w:u w:val="single"/>
        </w:rPr>
      </w:pPr>
      <w:r w:rsidRPr="004A512F">
        <w:rPr>
          <w:rFonts w:ascii="Times New Roman" w:hAnsi="Times New Roman" w:cs="Times New Roman"/>
          <w:b/>
          <w:u w:val="single"/>
        </w:rPr>
        <w:t>Course Overview &amp; Objectives:</w:t>
      </w:r>
    </w:p>
    <w:p w:rsidR="00A152AA" w:rsidRPr="00A152AA" w:rsidRDefault="007F2333" w:rsidP="00A152AA">
      <w:pPr>
        <w:rPr>
          <w:rFonts w:ascii="Times New Roman" w:hAnsi="Times New Roman" w:cs="Times New Roman"/>
        </w:rPr>
      </w:pPr>
      <w:r>
        <w:rPr>
          <w:rFonts w:ascii="Times New Roman" w:hAnsi="Times New Roman" w:cs="Times New Roman"/>
        </w:rPr>
        <w:t>Human migra</w:t>
      </w:r>
      <w:r w:rsidR="001566FE">
        <w:rPr>
          <w:rFonts w:ascii="Times New Roman" w:hAnsi="Times New Roman" w:cs="Times New Roman"/>
        </w:rPr>
        <w:t>tion</w:t>
      </w:r>
      <w:r w:rsidR="00AE49FA">
        <w:rPr>
          <w:rFonts w:ascii="Times New Roman" w:hAnsi="Times New Roman" w:cs="Times New Roman"/>
        </w:rPr>
        <w:t xml:space="preserve"> has been</w:t>
      </w:r>
      <w:r w:rsidR="001566FE">
        <w:rPr>
          <w:rFonts w:ascii="Times New Roman" w:hAnsi="Times New Roman" w:cs="Times New Roman"/>
        </w:rPr>
        <w:t xml:space="preserve"> and continues to be</w:t>
      </w:r>
      <w:r w:rsidR="00AE49FA">
        <w:rPr>
          <w:rFonts w:ascii="Times New Roman" w:hAnsi="Times New Roman" w:cs="Times New Roman"/>
        </w:rPr>
        <w:t xml:space="preserve"> an essential part </w:t>
      </w:r>
      <w:r>
        <w:rPr>
          <w:rFonts w:ascii="Times New Roman" w:hAnsi="Times New Roman" w:cs="Times New Roman"/>
        </w:rPr>
        <w:t xml:space="preserve">of the development of societies. </w:t>
      </w:r>
      <w:r w:rsidR="001566FE">
        <w:rPr>
          <w:rFonts w:ascii="Times New Roman" w:hAnsi="Times New Roman" w:cs="Times New Roman"/>
        </w:rPr>
        <w:t xml:space="preserve">The </w:t>
      </w:r>
      <w:r w:rsidR="00BD3B95">
        <w:rPr>
          <w:rFonts w:ascii="Times New Roman" w:hAnsi="Times New Roman" w:cs="Times New Roman"/>
        </w:rPr>
        <w:t>current era</w:t>
      </w:r>
      <w:r>
        <w:rPr>
          <w:rFonts w:ascii="Times New Roman" w:hAnsi="Times New Roman" w:cs="Times New Roman"/>
        </w:rPr>
        <w:t xml:space="preserve"> has been </w:t>
      </w:r>
      <w:r w:rsidR="00442834">
        <w:rPr>
          <w:rFonts w:ascii="Times New Roman" w:hAnsi="Times New Roman" w:cs="Times New Roman"/>
        </w:rPr>
        <w:t>referred to as</w:t>
      </w:r>
      <w:r>
        <w:rPr>
          <w:rFonts w:ascii="Times New Roman" w:hAnsi="Times New Roman" w:cs="Times New Roman"/>
        </w:rPr>
        <w:t xml:space="preserve"> “the age of migration” due to</w:t>
      </w:r>
      <w:r w:rsidR="00AE49FA">
        <w:rPr>
          <w:rFonts w:ascii="Times New Roman" w:hAnsi="Times New Roman" w:cs="Times New Roman"/>
        </w:rPr>
        <w:t xml:space="preserve"> new patterns of international migration flows and</w:t>
      </w:r>
      <w:r>
        <w:rPr>
          <w:rFonts w:ascii="Times New Roman" w:hAnsi="Times New Roman" w:cs="Times New Roman"/>
        </w:rPr>
        <w:t xml:space="preserve"> the sheer scale </w:t>
      </w:r>
      <w:r w:rsidR="00AE49FA">
        <w:rPr>
          <w:rFonts w:ascii="Times New Roman" w:hAnsi="Times New Roman" w:cs="Times New Roman"/>
        </w:rPr>
        <w:t>of these flows</w:t>
      </w:r>
      <w:r>
        <w:rPr>
          <w:rFonts w:ascii="Times New Roman" w:hAnsi="Times New Roman" w:cs="Times New Roman"/>
        </w:rPr>
        <w:t xml:space="preserve">.  </w:t>
      </w:r>
      <w:r w:rsidR="00A152AA" w:rsidRPr="00A152AA">
        <w:rPr>
          <w:rFonts w:ascii="Times New Roman" w:hAnsi="Times New Roman" w:cs="Times New Roman"/>
        </w:rPr>
        <w:t xml:space="preserve">Population migrations have the power to transform societies—at the global and local level, in origins and </w:t>
      </w:r>
      <w:r w:rsidR="00442834">
        <w:rPr>
          <w:rFonts w:ascii="Times New Roman" w:hAnsi="Times New Roman" w:cs="Times New Roman"/>
        </w:rPr>
        <w:t xml:space="preserve">at </w:t>
      </w:r>
      <w:r w:rsidR="00A152AA" w:rsidRPr="00A152AA">
        <w:rPr>
          <w:rFonts w:ascii="Times New Roman" w:hAnsi="Times New Roman" w:cs="Times New Roman"/>
        </w:rPr>
        <w:t>destinations. This course will examine the transnational journeys of migrants and refugees and provide an interdisciplinary perspective for understanding th</w:t>
      </w:r>
      <w:r w:rsidR="00AE49FA">
        <w:rPr>
          <w:rFonts w:ascii="Times New Roman" w:hAnsi="Times New Roman" w:cs="Times New Roman"/>
        </w:rPr>
        <w:t xml:space="preserve">e diverse causes, consequences </w:t>
      </w:r>
      <w:r w:rsidR="00A152AA" w:rsidRPr="00A152AA">
        <w:rPr>
          <w:rFonts w:ascii="Times New Roman" w:hAnsi="Times New Roman" w:cs="Times New Roman"/>
        </w:rPr>
        <w:t>and contexts of contemporary international immigration.</w:t>
      </w:r>
    </w:p>
    <w:p w:rsidR="00A152AA" w:rsidRPr="00A152AA" w:rsidRDefault="00A152AA" w:rsidP="00A152AA">
      <w:pPr>
        <w:rPr>
          <w:rFonts w:ascii="Times New Roman" w:hAnsi="Times New Roman" w:cs="Times New Roman"/>
        </w:rPr>
      </w:pPr>
      <w:r w:rsidRPr="00A152AA">
        <w:rPr>
          <w:rFonts w:ascii="Times New Roman" w:hAnsi="Times New Roman" w:cs="Times New Roman"/>
        </w:rPr>
        <w:t xml:space="preserve">Over the course of the semester we will investigate the diverse global processes that encourage </w:t>
      </w:r>
      <w:r w:rsidR="00756A83">
        <w:rPr>
          <w:rFonts w:ascii="Times New Roman" w:hAnsi="Times New Roman" w:cs="Times New Roman"/>
        </w:rPr>
        <w:t>international migration</w:t>
      </w:r>
      <w:r w:rsidRPr="00A152AA">
        <w:rPr>
          <w:rFonts w:ascii="Times New Roman" w:hAnsi="Times New Roman" w:cs="Times New Roman"/>
        </w:rPr>
        <w:t>, including</w:t>
      </w:r>
      <w:r w:rsidR="00756A83">
        <w:rPr>
          <w:rFonts w:ascii="Times New Roman" w:hAnsi="Times New Roman" w:cs="Times New Roman"/>
        </w:rPr>
        <w:t xml:space="preserve">:  </w:t>
      </w:r>
      <w:r w:rsidRPr="00A152AA">
        <w:rPr>
          <w:rFonts w:ascii="Times New Roman" w:hAnsi="Times New Roman" w:cs="Times New Roman"/>
        </w:rPr>
        <w:t xml:space="preserve"> massive international exchanges of money and information; the experience of economic deprivation</w:t>
      </w:r>
      <w:r w:rsidR="00756A83">
        <w:rPr>
          <w:rFonts w:ascii="Times New Roman" w:hAnsi="Times New Roman" w:cs="Times New Roman"/>
        </w:rPr>
        <w:t xml:space="preserve"> within and across countries; poli</w:t>
      </w:r>
      <w:r w:rsidRPr="00A152AA">
        <w:rPr>
          <w:rFonts w:ascii="Times New Roman" w:hAnsi="Times New Roman" w:cs="Times New Roman"/>
        </w:rPr>
        <w:t xml:space="preserve">tical conflict within and across </w:t>
      </w:r>
      <w:r w:rsidR="00756A83">
        <w:rPr>
          <w:rFonts w:ascii="Times New Roman" w:hAnsi="Times New Roman" w:cs="Times New Roman"/>
        </w:rPr>
        <w:t>countries</w:t>
      </w:r>
      <w:r w:rsidRPr="00A152AA">
        <w:rPr>
          <w:rFonts w:ascii="Times New Roman" w:hAnsi="Times New Roman" w:cs="Times New Roman"/>
        </w:rPr>
        <w:t>; and the creation of social and technological linkages that lower barriers to long-distance communication and movement.</w:t>
      </w:r>
      <w:r w:rsidR="00A07FB1">
        <w:rPr>
          <w:rFonts w:ascii="Times New Roman" w:hAnsi="Times New Roman" w:cs="Times New Roman"/>
        </w:rPr>
        <w:t xml:space="preserve">  We will use sociological development theory to understand how countries have come to define citizenship and who should be allowed to </w:t>
      </w:r>
      <w:r w:rsidR="004D2174">
        <w:rPr>
          <w:rFonts w:ascii="Times New Roman" w:hAnsi="Times New Roman" w:cs="Times New Roman"/>
        </w:rPr>
        <w:t>enter the</w:t>
      </w:r>
      <w:r w:rsidR="00A07FB1">
        <w:rPr>
          <w:rFonts w:ascii="Times New Roman" w:hAnsi="Times New Roman" w:cs="Times New Roman"/>
        </w:rPr>
        <w:t xml:space="preserve"> country.</w:t>
      </w:r>
      <w:r w:rsidRPr="00A152AA">
        <w:rPr>
          <w:rFonts w:ascii="Times New Roman" w:hAnsi="Times New Roman" w:cs="Times New Roman"/>
        </w:rPr>
        <w:t xml:space="preserve"> Students will be given the tools to </w:t>
      </w:r>
      <w:r w:rsidR="00B80ADF">
        <w:rPr>
          <w:rFonts w:ascii="Times New Roman" w:hAnsi="Times New Roman" w:cs="Times New Roman"/>
        </w:rPr>
        <w:t>comprehend</w:t>
      </w:r>
      <w:r w:rsidR="00756A83">
        <w:rPr>
          <w:rFonts w:ascii="Times New Roman" w:hAnsi="Times New Roman" w:cs="Times New Roman"/>
        </w:rPr>
        <w:t xml:space="preserve"> the forces that </w:t>
      </w:r>
      <w:r w:rsidRPr="00A152AA">
        <w:rPr>
          <w:rFonts w:ascii="Times New Roman" w:hAnsi="Times New Roman" w:cs="Times New Roman"/>
        </w:rPr>
        <w:t xml:space="preserve">lead migrants and refugees to depart their homelands, cross borders, settle in new communities, and establish transnational ties. Furthermore, we will inquire how each act of </w:t>
      </w:r>
      <w:proofErr w:type="gramStart"/>
      <w:r w:rsidRPr="00A152AA">
        <w:rPr>
          <w:rFonts w:ascii="Times New Roman" w:hAnsi="Times New Roman" w:cs="Times New Roman"/>
        </w:rPr>
        <w:t>migration,</w:t>
      </w:r>
      <w:proofErr w:type="gramEnd"/>
      <w:r w:rsidRPr="00A152AA">
        <w:rPr>
          <w:rFonts w:ascii="Times New Roman" w:hAnsi="Times New Roman" w:cs="Times New Roman"/>
        </w:rPr>
        <w:t xml:space="preserve"> and aggregate migration streams</w:t>
      </w:r>
      <w:r w:rsidR="001566FE">
        <w:rPr>
          <w:rFonts w:ascii="Times New Roman" w:hAnsi="Times New Roman" w:cs="Times New Roman"/>
        </w:rPr>
        <w:t xml:space="preserve"> </w:t>
      </w:r>
      <w:r w:rsidRPr="00A152AA">
        <w:rPr>
          <w:rFonts w:ascii="Times New Roman" w:hAnsi="Times New Roman" w:cs="Times New Roman"/>
        </w:rPr>
        <w:t>alter</w:t>
      </w:r>
      <w:r w:rsidR="00756A83">
        <w:rPr>
          <w:rFonts w:ascii="Times New Roman" w:hAnsi="Times New Roman" w:cs="Times New Roman"/>
        </w:rPr>
        <w:t>s</w:t>
      </w:r>
      <w:r w:rsidRPr="00A152AA">
        <w:rPr>
          <w:rFonts w:ascii="Times New Roman" w:hAnsi="Times New Roman" w:cs="Times New Roman"/>
        </w:rPr>
        <w:t xml:space="preserve"> existing livelihoods, transform</w:t>
      </w:r>
      <w:r w:rsidR="00756A83">
        <w:rPr>
          <w:rFonts w:ascii="Times New Roman" w:hAnsi="Times New Roman" w:cs="Times New Roman"/>
        </w:rPr>
        <w:t>s</w:t>
      </w:r>
      <w:r w:rsidR="001566FE">
        <w:rPr>
          <w:rFonts w:ascii="Times New Roman" w:hAnsi="Times New Roman" w:cs="Times New Roman"/>
        </w:rPr>
        <w:t xml:space="preserve"> local economies</w:t>
      </w:r>
      <w:r w:rsidR="001566FE" w:rsidRPr="00A152AA">
        <w:rPr>
          <w:rFonts w:ascii="Times New Roman" w:hAnsi="Times New Roman" w:cs="Times New Roman"/>
        </w:rPr>
        <w:t xml:space="preserve"> and</w:t>
      </w:r>
      <w:r w:rsidRPr="00A152AA">
        <w:rPr>
          <w:rFonts w:ascii="Times New Roman" w:hAnsi="Times New Roman" w:cs="Times New Roman"/>
        </w:rPr>
        <w:t xml:space="preserve"> social support relations, and recreate</w:t>
      </w:r>
      <w:r w:rsidR="00756A83">
        <w:rPr>
          <w:rFonts w:ascii="Times New Roman" w:hAnsi="Times New Roman" w:cs="Times New Roman"/>
        </w:rPr>
        <w:t>s</w:t>
      </w:r>
      <w:r w:rsidR="001566FE">
        <w:rPr>
          <w:rFonts w:ascii="Times New Roman" w:hAnsi="Times New Roman" w:cs="Times New Roman"/>
        </w:rPr>
        <w:t xml:space="preserve"> racial, </w:t>
      </w:r>
      <w:r w:rsidRPr="00A152AA">
        <w:rPr>
          <w:rFonts w:ascii="Times New Roman" w:hAnsi="Times New Roman" w:cs="Times New Roman"/>
        </w:rPr>
        <w:t>ethnic and national identities. We will also adopt a critical framework to examine the vulnerabilities experienced by vast numbers of humans being trafficked across borders or compelled to leave their homes by violence, conflict, deprivation and disaster.</w:t>
      </w:r>
    </w:p>
    <w:p w:rsidR="00A80CE1" w:rsidRDefault="007F2333" w:rsidP="00A152AA">
      <w:pPr>
        <w:rPr>
          <w:rFonts w:ascii="Times New Roman" w:hAnsi="Times New Roman" w:cs="Times New Roman"/>
        </w:rPr>
      </w:pPr>
      <w:r>
        <w:rPr>
          <w:rFonts w:ascii="Times New Roman" w:hAnsi="Times New Roman" w:cs="Times New Roman"/>
        </w:rPr>
        <w:t xml:space="preserve">Salt Lake City is a </w:t>
      </w:r>
      <w:r w:rsidR="00AE49FA">
        <w:rPr>
          <w:rFonts w:ascii="Times New Roman" w:hAnsi="Times New Roman" w:cs="Times New Roman"/>
        </w:rPr>
        <w:t>dynami</w:t>
      </w:r>
      <w:r w:rsidR="006C0E9C">
        <w:rPr>
          <w:rFonts w:ascii="Times New Roman" w:hAnsi="Times New Roman" w:cs="Times New Roman"/>
        </w:rPr>
        <w:t>c</w:t>
      </w:r>
      <w:r>
        <w:rPr>
          <w:rFonts w:ascii="Times New Roman" w:hAnsi="Times New Roman" w:cs="Times New Roman"/>
        </w:rPr>
        <w:t xml:space="preserve"> context for </w:t>
      </w:r>
      <w:r w:rsidR="006C0E9C">
        <w:rPr>
          <w:rFonts w:ascii="Times New Roman" w:hAnsi="Times New Roman" w:cs="Times New Roman"/>
        </w:rPr>
        <w:t>observing</w:t>
      </w:r>
      <w:r>
        <w:rPr>
          <w:rFonts w:ascii="Times New Roman" w:hAnsi="Times New Roman" w:cs="Times New Roman"/>
        </w:rPr>
        <w:t xml:space="preserve"> the global actors and migration processes </w:t>
      </w:r>
      <w:r w:rsidR="00A152AA" w:rsidRPr="00A152AA">
        <w:rPr>
          <w:rFonts w:ascii="Times New Roman" w:hAnsi="Times New Roman" w:cs="Times New Roman"/>
        </w:rPr>
        <w:t xml:space="preserve">that transform communities, organizations and institutions such as labor markets and families.  </w:t>
      </w:r>
      <w:r w:rsidR="00A80CE1">
        <w:rPr>
          <w:rFonts w:ascii="Times New Roman" w:hAnsi="Times New Roman" w:cs="Times New Roman"/>
        </w:rPr>
        <w:t xml:space="preserve">Far from being a homogenous unchanging population, </w:t>
      </w:r>
      <w:r w:rsidR="00442834">
        <w:rPr>
          <w:rFonts w:ascii="Times New Roman" w:hAnsi="Times New Roman" w:cs="Times New Roman"/>
        </w:rPr>
        <w:t>Utah is one of about a dozen</w:t>
      </w:r>
      <w:r w:rsidR="00A152AA" w:rsidRPr="00A152AA">
        <w:rPr>
          <w:rFonts w:ascii="Times New Roman" w:hAnsi="Times New Roman" w:cs="Times New Roman"/>
        </w:rPr>
        <w:t xml:space="preserve"> </w:t>
      </w:r>
      <w:r w:rsidR="00442834">
        <w:rPr>
          <w:rFonts w:ascii="Times New Roman" w:hAnsi="Times New Roman" w:cs="Times New Roman"/>
        </w:rPr>
        <w:t xml:space="preserve">of this country’s </w:t>
      </w:r>
      <w:r w:rsidR="00A152AA" w:rsidRPr="00A152AA">
        <w:rPr>
          <w:rFonts w:ascii="Times New Roman" w:hAnsi="Times New Roman" w:cs="Times New Roman"/>
        </w:rPr>
        <w:t>“new immigrant gateway</w:t>
      </w:r>
      <w:r w:rsidR="00442834">
        <w:rPr>
          <w:rFonts w:ascii="Times New Roman" w:hAnsi="Times New Roman" w:cs="Times New Roman"/>
        </w:rPr>
        <w:t xml:space="preserve">s”.  </w:t>
      </w:r>
      <w:r w:rsidR="00BE3F20">
        <w:rPr>
          <w:rFonts w:ascii="Times New Roman" w:hAnsi="Times New Roman" w:cs="Times New Roman"/>
        </w:rPr>
        <w:t>In the last decade, the for</w:t>
      </w:r>
      <w:r w:rsidR="00A152AA" w:rsidRPr="00A152AA">
        <w:rPr>
          <w:rFonts w:ascii="Times New Roman" w:hAnsi="Times New Roman" w:cs="Times New Roman"/>
        </w:rPr>
        <w:t xml:space="preserve">eign-born population </w:t>
      </w:r>
      <w:r w:rsidR="00BE3F20">
        <w:rPr>
          <w:rFonts w:ascii="Times New Roman" w:hAnsi="Times New Roman" w:cs="Times New Roman"/>
        </w:rPr>
        <w:t>of Utah has more than doubled</w:t>
      </w:r>
      <w:r w:rsidR="00A152AA" w:rsidRPr="00A152AA">
        <w:rPr>
          <w:rFonts w:ascii="Times New Roman" w:hAnsi="Times New Roman" w:cs="Times New Roman"/>
        </w:rPr>
        <w:t>. We will ask how these immigrants and their children are integrating in local</w:t>
      </w:r>
      <w:r w:rsidR="001566FE">
        <w:rPr>
          <w:rFonts w:ascii="Times New Roman" w:hAnsi="Times New Roman" w:cs="Times New Roman"/>
        </w:rPr>
        <w:t xml:space="preserve"> political</w:t>
      </w:r>
      <w:r w:rsidR="00A152AA" w:rsidRPr="00A152AA">
        <w:rPr>
          <w:rFonts w:ascii="Times New Roman" w:hAnsi="Times New Roman" w:cs="Times New Roman"/>
        </w:rPr>
        <w:t xml:space="preserve"> and how immigration policies impact citizens' and immigrants' livelihoods.</w:t>
      </w:r>
    </w:p>
    <w:p w:rsidR="002A7828" w:rsidRDefault="00D53EDF" w:rsidP="002A7828">
      <w:pPr>
        <w:rPr>
          <w:rFonts w:ascii="Times New Roman" w:hAnsi="Times New Roman" w:cs="Times New Roman"/>
        </w:rPr>
      </w:pPr>
      <w:r>
        <w:rPr>
          <w:rFonts w:ascii="Times New Roman" w:hAnsi="Times New Roman" w:cs="Times New Roman"/>
        </w:rPr>
        <w:t>W</w:t>
      </w:r>
      <w:r w:rsidR="00A152AA" w:rsidRPr="00A152AA">
        <w:rPr>
          <w:rFonts w:ascii="Times New Roman" w:hAnsi="Times New Roman" w:cs="Times New Roman"/>
        </w:rPr>
        <w:t>e will address the following questions throughout this course to develop an understanding of migrants and the migration experience:</w:t>
      </w:r>
    </w:p>
    <w:p w:rsidR="002A7828" w:rsidRPr="002A7828" w:rsidRDefault="002A7828" w:rsidP="002A7828">
      <w:pPr>
        <w:rPr>
          <w:rFonts w:ascii="Times New Roman" w:hAnsi="Times New Roman" w:cs="Times New Roman"/>
        </w:rPr>
      </w:pPr>
    </w:p>
    <w:p w:rsidR="004D2174" w:rsidRDefault="00D53EDF" w:rsidP="00A152AA">
      <w:pPr>
        <w:contextualSpacing/>
        <w:rPr>
          <w:rFonts w:ascii="Times New Roman" w:hAnsi="Times New Roman" w:cs="Times New Roman"/>
        </w:rPr>
      </w:pPr>
      <w:r>
        <w:rPr>
          <w:rFonts w:ascii="Times New Roman" w:hAnsi="Times New Roman" w:cs="Times New Roman"/>
        </w:rPr>
        <w:t xml:space="preserve">•   </w:t>
      </w:r>
      <w:r w:rsidR="004D2174">
        <w:rPr>
          <w:rFonts w:ascii="Times New Roman" w:hAnsi="Times New Roman" w:cs="Times New Roman"/>
        </w:rPr>
        <w:t>What is the historical basis of nation-hood and citizenship?</w:t>
      </w:r>
    </w:p>
    <w:p w:rsidR="002A7828" w:rsidRDefault="00A152AA" w:rsidP="00A152AA">
      <w:pPr>
        <w:pStyle w:val="ListParagraph"/>
        <w:numPr>
          <w:ilvl w:val="0"/>
          <w:numId w:val="11"/>
        </w:numPr>
        <w:ind w:left="270" w:hanging="270"/>
        <w:rPr>
          <w:rFonts w:ascii="Times New Roman" w:hAnsi="Times New Roman" w:cs="Times New Roman"/>
        </w:rPr>
      </w:pPr>
      <w:r w:rsidRPr="004D2174">
        <w:rPr>
          <w:rFonts w:ascii="Times New Roman" w:hAnsi="Times New Roman" w:cs="Times New Roman"/>
        </w:rPr>
        <w:lastRenderedPageBreak/>
        <w:t>From where do the world’s migrants originate and what motivates their movements?</w:t>
      </w:r>
    </w:p>
    <w:p w:rsidR="00AA4AD1" w:rsidRPr="00AA4AD1" w:rsidRDefault="00AA4AD1" w:rsidP="00AA4AD1">
      <w:pPr>
        <w:pStyle w:val="ListParagraph"/>
        <w:ind w:left="270"/>
        <w:rPr>
          <w:rFonts w:ascii="Times New Roman" w:hAnsi="Times New Roman" w:cs="Times New Roman"/>
        </w:rPr>
      </w:pPr>
    </w:p>
    <w:p w:rsidR="00A152AA" w:rsidRPr="00BE3F20" w:rsidRDefault="002A7828" w:rsidP="00A152AA">
      <w:pPr>
        <w:pStyle w:val="ListParagraph"/>
        <w:numPr>
          <w:ilvl w:val="0"/>
          <w:numId w:val="6"/>
        </w:numPr>
        <w:ind w:left="270" w:hanging="270"/>
        <w:rPr>
          <w:rFonts w:ascii="Times New Roman" w:hAnsi="Times New Roman" w:cs="Times New Roman"/>
        </w:rPr>
      </w:pPr>
      <w:r>
        <w:rPr>
          <w:rFonts w:ascii="Times New Roman" w:hAnsi="Times New Roman" w:cs="Times New Roman"/>
        </w:rPr>
        <w:t>How does migration relate to</w:t>
      </w:r>
      <w:r w:rsidR="00C17770">
        <w:rPr>
          <w:rFonts w:ascii="Times New Roman" w:hAnsi="Times New Roman" w:cs="Times New Roman"/>
        </w:rPr>
        <w:t xml:space="preserve"> international political-economy</w:t>
      </w:r>
      <w:r>
        <w:rPr>
          <w:rFonts w:ascii="Times New Roman" w:hAnsi="Times New Roman" w:cs="Times New Roman"/>
        </w:rPr>
        <w:t>?</w:t>
      </w:r>
    </w:p>
    <w:p w:rsidR="00A152AA" w:rsidRPr="00A152AA" w:rsidRDefault="00D53EDF" w:rsidP="00A152AA">
      <w:pPr>
        <w:contextualSpacing/>
        <w:rPr>
          <w:rFonts w:ascii="Times New Roman" w:hAnsi="Times New Roman" w:cs="Times New Roman"/>
        </w:rPr>
      </w:pPr>
      <w:proofErr w:type="gramStart"/>
      <w:r>
        <w:rPr>
          <w:rFonts w:ascii="Times New Roman" w:hAnsi="Times New Roman" w:cs="Times New Roman"/>
        </w:rPr>
        <w:t xml:space="preserve">•  </w:t>
      </w:r>
      <w:r w:rsidR="00A152AA" w:rsidRPr="00A152AA">
        <w:rPr>
          <w:rFonts w:ascii="Times New Roman" w:hAnsi="Times New Roman" w:cs="Times New Roman"/>
        </w:rPr>
        <w:t>What</w:t>
      </w:r>
      <w:proofErr w:type="gramEnd"/>
      <w:r w:rsidR="00A152AA" w:rsidRPr="00A152AA">
        <w:rPr>
          <w:rFonts w:ascii="Times New Roman" w:hAnsi="Times New Roman" w:cs="Times New Roman"/>
        </w:rPr>
        <w:t xml:space="preserve"> are prominent locations of settlement for immigrants, &amp; why has Utah become a new immigrant gateway?</w:t>
      </w:r>
    </w:p>
    <w:p w:rsidR="00A152AA" w:rsidRPr="00A152AA" w:rsidRDefault="00A152AA" w:rsidP="00A152AA">
      <w:pPr>
        <w:contextualSpacing/>
        <w:rPr>
          <w:rFonts w:ascii="Times New Roman" w:hAnsi="Times New Roman" w:cs="Times New Roman"/>
        </w:rPr>
      </w:pPr>
    </w:p>
    <w:p w:rsidR="00A152AA" w:rsidRPr="00A152AA" w:rsidRDefault="00D53EDF" w:rsidP="00A152AA">
      <w:pPr>
        <w:contextualSpacing/>
        <w:rPr>
          <w:rFonts w:ascii="Times New Roman" w:hAnsi="Times New Roman" w:cs="Times New Roman"/>
        </w:rPr>
      </w:pPr>
      <w:r>
        <w:rPr>
          <w:rFonts w:ascii="Times New Roman" w:hAnsi="Times New Roman" w:cs="Times New Roman"/>
        </w:rPr>
        <w:t xml:space="preserve">•   </w:t>
      </w:r>
      <w:r w:rsidR="00A152AA" w:rsidRPr="00A152AA">
        <w:rPr>
          <w:rFonts w:ascii="Times New Roman" w:hAnsi="Times New Roman" w:cs="Times New Roman"/>
        </w:rPr>
        <w:t>In what ways are immigrants and refugees made vulnerable to exploitation and human rights violations?</w:t>
      </w:r>
    </w:p>
    <w:p w:rsidR="00A152AA" w:rsidRPr="00A152AA" w:rsidRDefault="00A152AA" w:rsidP="00A152AA">
      <w:pPr>
        <w:contextualSpacing/>
        <w:rPr>
          <w:rFonts w:ascii="Times New Roman" w:hAnsi="Times New Roman" w:cs="Times New Roman"/>
        </w:rPr>
      </w:pPr>
    </w:p>
    <w:p w:rsidR="002A7828" w:rsidRPr="002A7828" w:rsidRDefault="00D53EDF" w:rsidP="002A7828">
      <w:pPr>
        <w:contextualSpacing/>
        <w:rPr>
          <w:rFonts w:ascii="Times New Roman" w:hAnsi="Times New Roman" w:cs="Times New Roman"/>
        </w:rPr>
      </w:pPr>
      <w:proofErr w:type="gramStart"/>
      <w:r>
        <w:rPr>
          <w:rFonts w:ascii="Times New Roman" w:hAnsi="Times New Roman" w:cs="Times New Roman"/>
        </w:rPr>
        <w:t xml:space="preserve">•  </w:t>
      </w:r>
      <w:r w:rsidR="00A152AA" w:rsidRPr="00A152AA">
        <w:rPr>
          <w:rFonts w:ascii="Times New Roman" w:hAnsi="Times New Roman" w:cs="Times New Roman"/>
        </w:rPr>
        <w:t>How</w:t>
      </w:r>
      <w:proofErr w:type="gramEnd"/>
      <w:r w:rsidR="00A152AA" w:rsidRPr="00A152AA">
        <w:rPr>
          <w:rFonts w:ascii="Times New Roman" w:hAnsi="Times New Roman" w:cs="Times New Roman"/>
        </w:rPr>
        <w:t xml:space="preserve"> do migrants integrate and adapt within destinations?  How have acts of migration transformed notions of family, identity, &amp; community in </w:t>
      </w:r>
      <w:r w:rsidR="00C17770">
        <w:rPr>
          <w:rFonts w:ascii="Times New Roman" w:hAnsi="Times New Roman" w:cs="Times New Roman"/>
        </w:rPr>
        <w:t xml:space="preserve">their </w:t>
      </w:r>
      <w:r w:rsidR="00A152AA" w:rsidRPr="00A152AA">
        <w:rPr>
          <w:rFonts w:ascii="Times New Roman" w:hAnsi="Times New Roman" w:cs="Times New Roman"/>
        </w:rPr>
        <w:t>origin communities?</w:t>
      </w:r>
    </w:p>
    <w:p w:rsidR="00A152AA" w:rsidRPr="00A152AA" w:rsidRDefault="00A152AA" w:rsidP="00A152AA">
      <w:pPr>
        <w:contextualSpacing/>
        <w:rPr>
          <w:rFonts w:ascii="Times New Roman" w:hAnsi="Times New Roman" w:cs="Times New Roman"/>
        </w:rPr>
      </w:pPr>
      <w:r w:rsidRPr="00A152AA">
        <w:rPr>
          <w:rFonts w:ascii="Times New Roman" w:hAnsi="Times New Roman" w:cs="Times New Roman"/>
        </w:rPr>
        <w:t xml:space="preserve"> </w:t>
      </w:r>
    </w:p>
    <w:p w:rsidR="00A152AA" w:rsidRPr="00A152AA" w:rsidRDefault="00D53EDF" w:rsidP="00A152AA">
      <w:pPr>
        <w:contextualSpacing/>
        <w:rPr>
          <w:rFonts w:ascii="Times New Roman" w:hAnsi="Times New Roman" w:cs="Times New Roman"/>
        </w:rPr>
      </w:pPr>
      <w:proofErr w:type="gramStart"/>
      <w:r>
        <w:rPr>
          <w:rFonts w:ascii="Times New Roman" w:hAnsi="Times New Roman" w:cs="Times New Roman"/>
        </w:rPr>
        <w:t xml:space="preserve">•  </w:t>
      </w:r>
      <w:r w:rsidR="00A152AA" w:rsidRPr="00A152AA">
        <w:rPr>
          <w:rFonts w:ascii="Times New Roman" w:hAnsi="Times New Roman" w:cs="Times New Roman"/>
        </w:rPr>
        <w:t>What</w:t>
      </w:r>
      <w:proofErr w:type="gramEnd"/>
      <w:r w:rsidR="00A152AA" w:rsidRPr="00A152AA">
        <w:rPr>
          <w:rFonts w:ascii="Times New Roman" w:hAnsi="Times New Roman" w:cs="Times New Roman"/>
        </w:rPr>
        <w:t xml:space="preserve"> happens to the families, communities &amp; nations that migrants leave behind?  How does migration influence social &amp; economic development; family &amp; gender relations in origin communities?</w:t>
      </w:r>
    </w:p>
    <w:p w:rsidR="00A152AA" w:rsidRPr="00A152AA" w:rsidRDefault="00A152AA" w:rsidP="00A152AA">
      <w:pPr>
        <w:contextualSpacing/>
        <w:rPr>
          <w:rFonts w:ascii="Times New Roman" w:hAnsi="Times New Roman" w:cs="Times New Roman"/>
        </w:rPr>
      </w:pPr>
    </w:p>
    <w:p w:rsidR="00A152AA" w:rsidRPr="00A152AA" w:rsidRDefault="00D53EDF" w:rsidP="00A152AA">
      <w:pPr>
        <w:contextualSpacing/>
        <w:rPr>
          <w:rFonts w:ascii="Times New Roman" w:hAnsi="Times New Roman" w:cs="Times New Roman"/>
        </w:rPr>
      </w:pPr>
      <w:proofErr w:type="gramStart"/>
      <w:r>
        <w:rPr>
          <w:rFonts w:ascii="Times New Roman" w:hAnsi="Times New Roman" w:cs="Times New Roman"/>
        </w:rPr>
        <w:t xml:space="preserve">•  </w:t>
      </w:r>
      <w:r w:rsidR="00A152AA" w:rsidRPr="00A152AA">
        <w:rPr>
          <w:rFonts w:ascii="Times New Roman" w:hAnsi="Times New Roman" w:cs="Times New Roman"/>
        </w:rPr>
        <w:t>What</w:t>
      </w:r>
      <w:proofErr w:type="gramEnd"/>
      <w:r w:rsidR="00A152AA" w:rsidRPr="00A152AA">
        <w:rPr>
          <w:rFonts w:ascii="Times New Roman" w:hAnsi="Times New Roman" w:cs="Times New Roman"/>
        </w:rPr>
        <w:t xml:space="preserve"> factors shape the incorporation of immigrants and their children in US society?  </w:t>
      </w:r>
    </w:p>
    <w:p w:rsidR="00A152AA" w:rsidRPr="00A152AA" w:rsidRDefault="00A152AA" w:rsidP="00A152AA">
      <w:pPr>
        <w:rPr>
          <w:rFonts w:ascii="Times New Roman" w:hAnsi="Times New Roman" w:cs="Times New Roman"/>
        </w:rPr>
      </w:pPr>
    </w:p>
    <w:p w:rsidR="00A152AA" w:rsidRPr="004A512F" w:rsidRDefault="00A152AA" w:rsidP="00A152AA">
      <w:pPr>
        <w:rPr>
          <w:rFonts w:ascii="Times New Roman" w:hAnsi="Times New Roman" w:cs="Times New Roman"/>
          <w:b/>
          <w:u w:val="single"/>
        </w:rPr>
      </w:pPr>
      <w:r w:rsidRPr="004A512F">
        <w:rPr>
          <w:rFonts w:ascii="Times New Roman" w:hAnsi="Times New Roman" w:cs="Times New Roman"/>
          <w:b/>
          <w:u w:val="single"/>
        </w:rPr>
        <w:t>Required Readings</w:t>
      </w:r>
    </w:p>
    <w:p w:rsidR="00A152AA" w:rsidRPr="00A152AA" w:rsidRDefault="005D650B" w:rsidP="00A152AA">
      <w:pPr>
        <w:rPr>
          <w:rFonts w:ascii="Times New Roman" w:hAnsi="Times New Roman" w:cs="Times New Roman"/>
        </w:rPr>
      </w:pPr>
      <w:r>
        <w:rPr>
          <w:rFonts w:ascii="Times New Roman" w:hAnsi="Times New Roman" w:cs="Times New Roman"/>
        </w:rPr>
        <w:t>There are two</w:t>
      </w:r>
      <w:r w:rsidR="00A152AA" w:rsidRPr="00A152AA">
        <w:rPr>
          <w:rFonts w:ascii="Times New Roman" w:hAnsi="Times New Roman" w:cs="Times New Roman"/>
        </w:rPr>
        <w:t xml:space="preserve"> required texts for this course; they are all available for purchase at the Campus Bookstore.  There is also a set of required articles from scholarly journals – these will be posted on the course WebCT site.  A</w:t>
      </w:r>
      <w:r w:rsidR="00A80CE1">
        <w:rPr>
          <w:rFonts w:ascii="Times New Roman" w:hAnsi="Times New Roman" w:cs="Times New Roman"/>
        </w:rPr>
        <w:t xml:space="preserve"> </w:t>
      </w:r>
      <w:r w:rsidR="00A152AA" w:rsidRPr="00A152AA">
        <w:rPr>
          <w:rFonts w:ascii="Times New Roman" w:hAnsi="Times New Roman" w:cs="Times New Roman"/>
        </w:rPr>
        <w:t>schedule of readings is attached to the syllabus.  Be sure to bring the day's text to class to refer to in discussion.</w:t>
      </w:r>
    </w:p>
    <w:p w:rsidR="00A152AA" w:rsidRPr="00A152AA" w:rsidRDefault="00F82241" w:rsidP="00A152AA">
      <w:pPr>
        <w:rPr>
          <w:rFonts w:ascii="Times New Roman" w:hAnsi="Times New Roman" w:cs="Times New Roman"/>
        </w:rPr>
      </w:pPr>
      <w:r>
        <w:rPr>
          <w:rFonts w:ascii="Times New Roman" w:hAnsi="Times New Roman" w:cs="Times New Roman"/>
        </w:rPr>
        <w:t>1</w:t>
      </w:r>
      <w:r w:rsidR="00A152AA" w:rsidRPr="00A152AA">
        <w:rPr>
          <w:rFonts w:ascii="Times New Roman" w:hAnsi="Times New Roman" w:cs="Times New Roman"/>
        </w:rPr>
        <w:t xml:space="preserve">)  Fadiman, Anne. 1997. </w:t>
      </w:r>
      <w:r w:rsidR="00A152AA" w:rsidRPr="00A80CE1">
        <w:rPr>
          <w:rFonts w:ascii="Times New Roman" w:hAnsi="Times New Roman" w:cs="Times New Roman"/>
          <w:i/>
        </w:rPr>
        <w:t>The Spirit Catches You and You Fall Down</w:t>
      </w:r>
      <w:r w:rsidR="00A152AA" w:rsidRPr="00A152AA">
        <w:rPr>
          <w:rFonts w:ascii="Times New Roman" w:hAnsi="Times New Roman" w:cs="Times New Roman"/>
        </w:rPr>
        <w:t xml:space="preserve">. </w:t>
      </w:r>
      <w:proofErr w:type="gramStart"/>
      <w:r w:rsidR="00A152AA" w:rsidRPr="00A152AA">
        <w:rPr>
          <w:rFonts w:ascii="Times New Roman" w:hAnsi="Times New Roman" w:cs="Times New Roman"/>
        </w:rPr>
        <w:t>Farrar, Straus &amp; Giroux.</w:t>
      </w:r>
      <w:proofErr w:type="gramEnd"/>
    </w:p>
    <w:p w:rsidR="00A152AA" w:rsidRPr="00A152AA" w:rsidRDefault="00F82241" w:rsidP="00A152AA">
      <w:pPr>
        <w:rPr>
          <w:rFonts w:ascii="Times New Roman" w:hAnsi="Times New Roman" w:cs="Times New Roman"/>
        </w:rPr>
      </w:pPr>
      <w:r>
        <w:rPr>
          <w:rFonts w:ascii="Times New Roman" w:hAnsi="Times New Roman" w:cs="Times New Roman"/>
        </w:rPr>
        <w:t>2</w:t>
      </w:r>
      <w:r w:rsidR="00A152AA" w:rsidRPr="00A152AA">
        <w:rPr>
          <w:rFonts w:ascii="Times New Roman" w:hAnsi="Times New Roman" w:cs="Times New Roman"/>
        </w:rPr>
        <w:t xml:space="preserve">)  Courtney Smith, Robert. 2006. </w:t>
      </w:r>
      <w:r w:rsidR="00A152AA" w:rsidRPr="00A80CE1">
        <w:rPr>
          <w:rFonts w:ascii="Times New Roman" w:hAnsi="Times New Roman" w:cs="Times New Roman"/>
          <w:i/>
        </w:rPr>
        <w:t>Mexican New York: Transnational Lives of New Immigrant</w:t>
      </w:r>
      <w:r w:rsidR="00A152AA" w:rsidRPr="00A152AA">
        <w:rPr>
          <w:rFonts w:ascii="Times New Roman" w:hAnsi="Times New Roman" w:cs="Times New Roman"/>
        </w:rPr>
        <w:t xml:space="preserve">s. Berkeley: </w:t>
      </w:r>
      <w:r w:rsidR="00AE49FA">
        <w:rPr>
          <w:rFonts w:ascii="Times New Roman" w:hAnsi="Times New Roman" w:cs="Times New Roman"/>
        </w:rPr>
        <w:t>University of California Press.</w:t>
      </w:r>
    </w:p>
    <w:p w:rsidR="00A152AA" w:rsidRPr="00AE49FA" w:rsidRDefault="00A152AA" w:rsidP="00A152AA">
      <w:pPr>
        <w:rPr>
          <w:rFonts w:ascii="Times New Roman" w:hAnsi="Times New Roman" w:cs="Times New Roman"/>
          <w:b/>
          <w:u w:val="single"/>
        </w:rPr>
      </w:pPr>
      <w:r w:rsidRPr="00AE49FA">
        <w:rPr>
          <w:rFonts w:ascii="Times New Roman" w:hAnsi="Times New Roman" w:cs="Times New Roman"/>
          <w:b/>
          <w:u w:val="single"/>
        </w:rPr>
        <w:t>Evaluation &amp; Assessment:</w:t>
      </w:r>
    </w:p>
    <w:p w:rsidR="00A152AA" w:rsidRPr="00A152AA" w:rsidRDefault="00A152AA" w:rsidP="00A152AA">
      <w:pPr>
        <w:rPr>
          <w:rFonts w:ascii="Times New Roman" w:hAnsi="Times New Roman" w:cs="Times New Roman"/>
        </w:rPr>
      </w:pPr>
      <w:r w:rsidRPr="00A152AA">
        <w:rPr>
          <w:rFonts w:ascii="Times New Roman" w:hAnsi="Times New Roman" w:cs="Times New Roman"/>
        </w:rPr>
        <w:t>Your final grade in the course will be based, proportionately, upon your performance on the following five requirements (I will circulate additional information on the paper assignments).  I will not accept late</w:t>
      </w:r>
      <w:r w:rsidR="00AE49FA">
        <w:rPr>
          <w:rFonts w:ascii="Times New Roman" w:hAnsi="Times New Roman" w:cs="Times New Roman"/>
        </w:rPr>
        <w:t xml:space="preserve"> </w:t>
      </w:r>
      <w:r w:rsidRPr="00A152AA">
        <w:rPr>
          <w:rFonts w:ascii="Times New Roman" w:hAnsi="Times New Roman" w:cs="Times New Roman"/>
        </w:rPr>
        <w:t>assignments except in the case of dire emergencies!</w:t>
      </w:r>
    </w:p>
    <w:p w:rsidR="00A152AA" w:rsidRPr="00A152AA" w:rsidRDefault="00A152AA" w:rsidP="00A152AA">
      <w:pPr>
        <w:rPr>
          <w:rFonts w:ascii="Times New Roman" w:hAnsi="Times New Roman" w:cs="Times New Roman"/>
        </w:rPr>
      </w:pPr>
      <w:r w:rsidRPr="00A152AA">
        <w:rPr>
          <w:rFonts w:ascii="Times New Roman" w:hAnsi="Times New Roman" w:cs="Times New Roman"/>
        </w:rPr>
        <w:t xml:space="preserve">1) Test 1 – </w:t>
      </w:r>
      <w:r w:rsidR="00E472C2">
        <w:rPr>
          <w:rFonts w:ascii="Times New Roman" w:hAnsi="Times New Roman" w:cs="Times New Roman"/>
        </w:rPr>
        <w:t>Tue Feb 19</w:t>
      </w:r>
      <w:r w:rsidR="001628FC">
        <w:rPr>
          <w:rFonts w:ascii="Times New Roman" w:hAnsi="Times New Roman" w:cs="Times New Roman"/>
        </w:rPr>
        <w:t xml:space="preserve"> </w:t>
      </w:r>
      <w:r w:rsidRPr="00A152AA">
        <w:rPr>
          <w:rFonts w:ascii="Times New Roman" w:hAnsi="Times New Roman" w:cs="Times New Roman"/>
        </w:rPr>
        <w:t>(25% of final grade)</w:t>
      </w:r>
    </w:p>
    <w:p w:rsidR="00A152AA" w:rsidRPr="00A152AA" w:rsidRDefault="00A152AA" w:rsidP="00A152AA">
      <w:pPr>
        <w:rPr>
          <w:rFonts w:ascii="Times New Roman" w:hAnsi="Times New Roman" w:cs="Times New Roman"/>
        </w:rPr>
      </w:pPr>
      <w:r w:rsidRPr="00A152AA">
        <w:rPr>
          <w:rFonts w:ascii="Times New Roman" w:hAnsi="Times New Roman" w:cs="Times New Roman"/>
        </w:rPr>
        <w:t>2) Refl</w:t>
      </w:r>
      <w:r w:rsidR="002A7828">
        <w:rPr>
          <w:rFonts w:ascii="Times New Roman" w:hAnsi="Times New Roman" w:cs="Times New Roman"/>
        </w:rPr>
        <w:t xml:space="preserve">ection and Analysis Papers on the course texts.  These papers will be </w:t>
      </w:r>
      <w:r w:rsidRPr="00A152AA">
        <w:rPr>
          <w:rFonts w:ascii="Times New Roman" w:hAnsi="Times New Roman" w:cs="Times New Roman"/>
        </w:rPr>
        <w:t>two papers, 2-3 doub</w:t>
      </w:r>
      <w:r w:rsidR="002A7828">
        <w:rPr>
          <w:rFonts w:ascii="Times New Roman" w:hAnsi="Times New Roman" w:cs="Times New Roman"/>
        </w:rPr>
        <w:t>le-spaced pages in length and will</w:t>
      </w:r>
      <w:r w:rsidR="001628FC">
        <w:rPr>
          <w:rFonts w:ascii="Times New Roman" w:hAnsi="Times New Roman" w:cs="Times New Roman"/>
        </w:rPr>
        <w:t xml:space="preserve"> each cover 12.5</w:t>
      </w:r>
      <w:r w:rsidR="00625679">
        <w:rPr>
          <w:rFonts w:ascii="Times New Roman" w:hAnsi="Times New Roman" w:cs="Times New Roman"/>
        </w:rPr>
        <w:t>% of the</w:t>
      </w:r>
      <w:r w:rsidR="002A7828">
        <w:rPr>
          <w:rFonts w:ascii="Times New Roman" w:hAnsi="Times New Roman" w:cs="Times New Roman"/>
        </w:rPr>
        <w:t xml:space="preserve"> final grade</w:t>
      </w:r>
      <w:r w:rsidR="001628FC">
        <w:rPr>
          <w:rFonts w:ascii="Times New Roman" w:hAnsi="Times New Roman" w:cs="Times New Roman"/>
        </w:rPr>
        <w:t>, for a total of 25% of final grade</w:t>
      </w:r>
      <w:r w:rsidRPr="00A152AA">
        <w:rPr>
          <w:rFonts w:ascii="Times New Roman" w:hAnsi="Times New Roman" w:cs="Times New Roman"/>
        </w:rPr>
        <w:t>.  More detailed instru</w:t>
      </w:r>
      <w:r w:rsidR="00B70213">
        <w:rPr>
          <w:rFonts w:ascii="Times New Roman" w:hAnsi="Times New Roman" w:cs="Times New Roman"/>
        </w:rPr>
        <w:t>ctions will be posted on Canvas.</w:t>
      </w:r>
    </w:p>
    <w:p w:rsidR="002A7828" w:rsidRPr="00666303" w:rsidRDefault="00666303" w:rsidP="007D4D87">
      <w:pPr>
        <w:pStyle w:val="ListParagraph"/>
        <w:numPr>
          <w:ilvl w:val="0"/>
          <w:numId w:val="10"/>
        </w:numPr>
        <w:tabs>
          <w:tab w:val="left" w:pos="0"/>
        </w:tabs>
        <w:ind w:left="180" w:hanging="180"/>
        <w:rPr>
          <w:rFonts w:ascii="Times New Roman" w:hAnsi="Times New Roman" w:cs="Times New Roman"/>
        </w:rPr>
      </w:pPr>
      <w:r>
        <w:rPr>
          <w:rFonts w:ascii="Times New Roman" w:hAnsi="Times New Roman" w:cs="Times New Roman"/>
        </w:rPr>
        <w:t xml:space="preserve"> </w:t>
      </w:r>
      <w:r w:rsidR="002A7828" w:rsidRPr="00666303">
        <w:rPr>
          <w:rFonts w:ascii="Times New Roman" w:hAnsi="Times New Roman" w:cs="Times New Roman"/>
        </w:rPr>
        <w:t xml:space="preserve">Mexican New York – paper due </w:t>
      </w:r>
      <w:r w:rsidR="00E472C2">
        <w:rPr>
          <w:rFonts w:ascii="Times New Roman" w:hAnsi="Times New Roman" w:cs="Times New Roman"/>
        </w:rPr>
        <w:t>Mar 7</w:t>
      </w:r>
    </w:p>
    <w:p w:rsidR="00A152AA" w:rsidRPr="00666303" w:rsidRDefault="00A152AA" w:rsidP="00666303">
      <w:pPr>
        <w:pStyle w:val="ListParagraph"/>
        <w:numPr>
          <w:ilvl w:val="0"/>
          <w:numId w:val="6"/>
        </w:numPr>
        <w:ind w:left="180" w:hanging="180"/>
        <w:rPr>
          <w:rFonts w:ascii="Times New Roman" w:hAnsi="Times New Roman" w:cs="Times New Roman"/>
        </w:rPr>
      </w:pPr>
      <w:r w:rsidRPr="00666303">
        <w:rPr>
          <w:rFonts w:ascii="Times New Roman" w:hAnsi="Times New Roman" w:cs="Times New Roman"/>
        </w:rPr>
        <w:t xml:space="preserve">The Spirit Catches You and You Fall Down – paper due </w:t>
      </w:r>
      <w:r w:rsidR="00E472C2">
        <w:rPr>
          <w:rFonts w:ascii="Times New Roman" w:hAnsi="Times New Roman" w:cs="Times New Roman"/>
        </w:rPr>
        <w:t>Apr 4</w:t>
      </w:r>
    </w:p>
    <w:p w:rsidR="00A152AA" w:rsidRPr="00A152AA" w:rsidRDefault="00A152AA" w:rsidP="00A152AA">
      <w:pPr>
        <w:rPr>
          <w:rFonts w:ascii="Times New Roman" w:hAnsi="Times New Roman" w:cs="Times New Roman"/>
        </w:rPr>
      </w:pPr>
    </w:p>
    <w:p w:rsidR="00A152AA" w:rsidRPr="00A152AA" w:rsidRDefault="00A152AA" w:rsidP="00A152AA">
      <w:pPr>
        <w:rPr>
          <w:rFonts w:ascii="Times New Roman" w:hAnsi="Times New Roman" w:cs="Times New Roman"/>
        </w:rPr>
      </w:pPr>
    </w:p>
    <w:p w:rsidR="001E2A79" w:rsidRDefault="00A152AA" w:rsidP="00A152AA">
      <w:pPr>
        <w:rPr>
          <w:rFonts w:ascii="Times New Roman" w:hAnsi="Times New Roman" w:cs="Times New Roman"/>
        </w:rPr>
      </w:pPr>
      <w:r w:rsidRPr="00A152AA">
        <w:rPr>
          <w:rFonts w:ascii="Times New Roman" w:hAnsi="Times New Roman" w:cs="Times New Roman"/>
        </w:rPr>
        <w:t>3) Researching Contemporary Migration Project – Written report &amp; in-class presentation on migrant interview or</w:t>
      </w:r>
      <w:r w:rsidR="00AE49FA">
        <w:rPr>
          <w:rFonts w:ascii="Times New Roman" w:hAnsi="Times New Roman" w:cs="Times New Roman"/>
        </w:rPr>
        <w:t xml:space="preserve"> </w:t>
      </w:r>
      <w:r w:rsidRPr="00A152AA">
        <w:rPr>
          <w:rFonts w:ascii="Times New Roman" w:hAnsi="Times New Roman" w:cs="Times New Roman"/>
        </w:rPr>
        <w:t xml:space="preserve">service learning project (choose 1 option) – due on or before </w:t>
      </w:r>
      <w:r w:rsidR="00E472C2">
        <w:rPr>
          <w:rFonts w:ascii="Times New Roman" w:hAnsi="Times New Roman" w:cs="Times New Roman"/>
        </w:rPr>
        <w:t>Apr 18</w:t>
      </w:r>
      <w:r w:rsidR="001628FC">
        <w:rPr>
          <w:rFonts w:ascii="Times New Roman" w:hAnsi="Times New Roman" w:cs="Times New Roman"/>
        </w:rPr>
        <w:t xml:space="preserve"> (15</w:t>
      </w:r>
      <w:r w:rsidRPr="00A152AA">
        <w:rPr>
          <w:rFonts w:ascii="Times New Roman" w:hAnsi="Times New Roman" w:cs="Times New Roman"/>
        </w:rPr>
        <w:t>% of final grade)</w:t>
      </w:r>
    </w:p>
    <w:p w:rsidR="00AA4AD1" w:rsidRPr="00A152AA" w:rsidRDefault="00453FFA" w:rsidP="00A152AA">
      <w:pPr>
        <w:rPr>
          <w:rFonts w:ascii="Times New Roman" w:hAnsi="Times New Roman" w:cs="Times New Roman"/>
        </w:rPr>
      </w:pPr>
      <w:r>
        <w:rPr>
          <w:rFonts w:ascii="Times New Roman" w:hAnsi="Times New Roman" w:cs="Times New Roman"/>
        </w:rPr>
        <w:t>4</w:t>
      </w:r>
      <w:r w:rsidR="00D4116B">
        <w:rPr>
          <w:rFonts w:ascii="Times New Roman" w:hAnsi="Times New Roman" w:cs="Times New Roman"/>
        </w:rPr>
        <w:t>)  Quiz – (</w:t>
      </w:r>
      <w:r>
        <w:rPr>
          <w:rFonts w:ascii="Times New Roman" w:hAnsi="Times New Roman" w:cs="Times New Roman"/>
        </w:rPr>
        <w:t>10</w:t>
      </w:r>
      <w:r w:rsidR="00D4116B">
        <w:rPr>
          <w:rFonts w:ascii="Times New Roman" w:hAnsi="Times New Roman" w:cs="Times New Roman"/>
        </w:rPr>
        <w:t>% of final grade)</w:t>
      </w:r>
    </w:p>
    <w:p w:rsidR="00D06473" w:rsidRDefault="00453FFA" w:rsidP="00A152AA">
      <w:pPr>
        <w:rPr>
          <w:rFonts w:ascii="Times New Roman" w:hAnsi="Times New Roman" w:cs="Times New Roman"/>
        </w:rPr>
      </w:pPr>
      <w:r>
        <w:rPr>
          <w:rFonts w:ascii="Times New Roman" w:hAnsi="Times New Roman" w:cs="Times New Roman"/>
        </w:rPr>
        <w:t>5</w:t>
      </w:r>
      <w:r w:rsidR="00A152AA" w:rsidRPr="00A152AA">
        <w:rPr>
          <w:rFonts w:ascii="Times New Roman" w:hAnsi="Times New Roman" w:cs="Times New Roman"/>
        </w:rPr>
        <w:t xml:space="preserve">) Final Exam – </w:t>
      </w:r>
      <w:r w:rsidR="001628FC">
        <w:rPr>
          <w:rFonts w:ascii="Times New Roman" w:hAnsi="Times New Roman" w:cs="Times New Roman"/>
        </w:rPr>
        <w:t xml:space="preserve">May 1, 1-3 </w:t>
      </w:r>
      <w:proofErr w:type="gramStart"/>
      <w:r w:rsidR="001628FC">
        <w:rPr>
          <w:rFonts w:ascii="Times New Roman" w:hAnsi="Times New Roman" w:cs="Times New Roman"/>
        </w:rPr>
        <w:t>PM</w:t>
      </w:r>
      <w:r w:rsidR="00AE49FA">
        <w:rPr>
          <w:rFonts w:ascii="Times New Roman" w:hAnsi="Times New Roman" w:cs="Times New Roman"/>
        </w:rPr>
        <w:t xml:space="preserve"> </w:t>
      </w:r>
      <w:r w:rsidR="00A152AA" w:rsidRPr="00A152AA">
        <w:rPr>
          <w:rFonts w:ascii="Times New Roman" w:hAnsi="Times New Roman" w:cs="Times New Roman"/>
        </w:rPr>
        <w:t xml:space="preserve"> (</w:t>
      </w:r>
      <w:proofErr w:type="gramEnd"/>
      <w:r w:rsidR="00A152AA" w:rsidRPr="00A152AA">
        <w:rPr>
          <w:rFonts w:ascii="Times New Roman" w:hAnsi="Times New Roman" w:cs="Times New Roman"/>
        </w:rPr>
        <w:t xml:space="preserve">25% of final grade) </w:t>
      </w:r>
    </w:p>
    <w:p w:rsidR="00D06473" w:rsidRDefault="00D06473" w:rsidP="00A152AA">
      <w:pPr>
        <w:rPr>
          <w:rFonts w:ascii="Times New Roman" w:hAnsi="Times New Roman" w:cs="Times New Roman"/>
        </w:rPr>
      </w:pPr>
    </w:p>
    <w:p w:rsidR="00A152AA" w:rsidRPr="00A152AA" w:rsidRDefault="00A152AA" w:rsidP="00A152AA">
      <w:pPr>
        <w:rPr>
          <w:rFonts w:ascii="Times New Roman" w:hAnsi="Times New Roman" w:cs="Times New Roman"/>
        </w:rPr>
      </w:pPr>
      <w:r w:rsidRPr="00D06473">
        <w:rPr>
          <w:rFonts w:ascii="Times New Roman" w:hAnsi="Times New Roman" w:cs="Times New Roman"/>
          <w:u w:val="single"/>
        </w:rPr>
        <w:t>Expectations for Students:</w:t>
      </w:r>
    </w:p>
    <w:p w:rsidR="00A152AA" w:rsidRPr="00A152AA" w:rsidRDefault="00A152AA" w:rsidP="00A152AA">
      <w:pPr>
        <w:rPr>
          <w:rFonts w:ascii="Times New Roman" w:hAnsi="Times New Roman" w:cs="Times New Roman"/>
        </w:rPr>
      </w:pPr>
      <w:r w:rsidRPr="00A152AA">
        <w:rPr>
          <w:rFonts w:ascii="Times New Roman" w:hAnsi="Times New Roman" w:cs="Times New Roman"/>
        </w:rPr>
        <w:t xml:space="preserve">I believe that we learn a great deal from one another’s reflections on course materials, lived experiences, and reflections on current events, public policies, and their coverage in the mass media.  </w:t>
      </w:r>
      <w:proofErr w:type="gramStart"/>
      <w:r w:rsidR="00BE3F20">
        <w:rPr>
          <w:rFonts w:ascii="Times New Roman" w:hAnsi="Times New Roman" w:cs="Times New Roman"/>
        </w:rPr>
        <w:t xml:space="preserve">I </w:t>
      </w:r>
      <w:r w:rsidRPr="00A152AA">
        <w:rPr>
          <w:rFonts w:ascii="Times New Roman" w:hAnsi="Times New Roman" w:cs="Times New Roman"/>
        </w:rPr>
        <w:t xml:space="preserve"> expect</w:t>
      </w:r>
      <w:proofErr w:type="gramEnd"/>
      <w:r w:rsidRPr="00A152AA">
        <w:rPr>
          <w:rFonts w:ascii="Times New Roman" w:hAnsi="Times New Roman" w:cs="Times New Roman"/>
        </w:rPr>
        <w:t xml:space="preserve"> that all students will follow a few rules to help create a participatory &amp; respectful class environment:</w:t>
      </w:r>
    </w:p>
    <w:p w:rsidR="00A152AA" w:rsidRPr="00A152AA" w:rsidRDefault="00A152AA" w:rsidP="00A152AA">
      <w:pPr>
        <w:rPr>
          <w:rFonts w:ascii="Times New Roman" w:hAnsi="Times New Roman" w:cs="Times New Roman"/>
        </w:rPr>
      </w:pPr>
      <w:proofErr w:type="gramStart"/>
      <w:r w:rsidRPr="00A152AA">
        <w:rPr>
          <w:rFonts w:ascii="Times New Roman" w:hAnsi="Times New Roman" w:cs="Times New Roman"/>
        </w:rPr>
        <w:t>To arrive to class on time, and on a regular basis.</w:t>
      </w:r>
      <w:proofErr w:type="gramEnd"/>
      <w:r w:rsidRPr="00A152AA">
        <w:rPr>
          <w:rFonts w:ascii="Times New Roman" w:hAnsi="Times New Roman" w:cs="Times New Roman"/>
        </w:rPr>
        <w:t xml:space="preserve">  It will be impossible to do well in this course without attending regularly (please inform me if you have university-sanctioned responsibilities, or a medical, family or other emergency that prevents your attendance).</w:t>
      </w:r>
    </w:p>
    <w:p w:rsidR="00A152AA" w:rsidRPr="00A152AA" w:rsidRDefault="00A152AA" w:rsidP="00A152AA">
      <w:pPr>
        <w:rPr>
          <w:rFonts w:ascii="Times New Roman" w:hAnsi="Times New Roman" w:cs="Times New Roman"/>
        </w:rPr>
      </w:pPr>
      <w:proofErr w:type="gramStart"/>
      <w:r w:rsidRPr="00A152AA">
        <w:rPr>
          <w:rFonts w:ascii="Times New Roman" w:hAnsi="Times New Roman" w:cs="Times New Roman"/>
        </w:rPr>
        <w:t>To complete the assigned readings and assignments for the day.</w:t>
      </w:r>
      <w:proofErr w:type="gramEnd"/>
    </w:p>
    <w:p w:rsidR="00AE49FA" w:rsidRDefault="00A152AA" w:rsidP="00A152AA">
      <w:pPr>
        <w:rPr>
          <w:rFonts w:ascii="Times New Roman" w:hAnsi="Times New Roman" w:cs="Times New Roman"/>
        </w:rPr>
      </w:pPr>
      <w:proofErr w:type="gramStart"/>
      <w:r w:rsidRPr="00A152AA">
        <w:rPr>
          <w:rFonts w:ascii="Times New Roman" w:hAnsi="Times New Roman" w:cs="Times New Roman"/>
        </w:rPr>
        <w:t>To participate in classroom activities &amp; discussions—as active &amp; respectful listeners, discussants &amp;</w:t>
      </w:r>
      <w:r w:rsidR="00AE49FA">
        <w:rPr>
          <w:rFonts w:ascii="Times New Roman" w:hAnsi="Times New Roman" w:cs="Times New Roman"/>
        </w:rPr>
        <w:t xml:space="preserve"> </w:t>
      </w:r>
      <w:r w:rsidRPr="00A152AA">
        <w:rPr>
          <w:rFonts w:ascii="Times New Roman" w:hAnsi="Times New Roman" w:cs="Times New Roman"/>
        </w:rPr>
        <w:t>classmates.</w:t>
      </w:r>
      <w:proofErr w:type="gramEnd"/>
    </w:p>
    <w:p w:rsidR="00A152AA" w:rsidRPr="00A152AA" w:rsidRDefault="00A152AA" w:rsidP="00A152AA">
      <w:pPr>
        <w:rPr>
          <w:rFonts w:ascii="Times New Roman" w:hAnsi="Times New Roman" w:cs="Times New Roman"/>
        </w:rPr>
      </w:pPr>
      <w:r w:rsidRPr="00A152AA">
        <w:rPr>
          <w:rFonts w:ascii="Times New Roman" w:hAnsi="Times New Roman" w:cs="Times New Roman"/>
        </w:rPr>
        <w:t>To show courtesy &amp; respect to fellow students and others participating in the course at all times.</w:t>
      </w:r>
    </w:p>
    <w:p w:rsidR="00A152AA" w:rsidRPr="00A152AA" w:rsidRDefault="00A152AA" w:rsidP="00A152AA">
      <w:pPr>
        <w:rPr>
          <w:rFonts w:ascii="Times New Roman" w:hAnsi="Times New Roman" w:cs="Times New Roman"/>
        </w:rPr>
      </w:pPr>
      <w:r w:rsidRPr="00A152AA">
        <w:rPr>
          <w:rFonts w:ascii="Times New Roman" w:hAnsi="Times New Roman" w:cs="Times New Roman"/>
        </w:rPr>
        <w:t xml:space="preserve">To follow the University of Utah code for student </w:t>
      </w:r>
      <w:proofErr w:type="gramStart"/>
      <w:r w:rsidRPr="00A152AA">
        <w:rPr>
          <w:rFonts w:ascii="Times New Roman" w:hAnsi="Times New Roman" w:cs="Times New Roman"/>
        </w:rPr>
        <w:t>conduct</w:t>
      </w:r>
      <w:proofErr w:type="gramEnd"/>
      <w:r w:rsidRPr="00A152AA">
        <w:rPr>
          <w:rFonts w:ascii="Times New Roman" w:hAnsi="Times New Roman" w:cs="Times New Roman"/>
        </w:rPr>
        <w:t xml:space="preserve"> (see below).</w:t>
      </w:r>
    </w:p>
    <w:p w:rsidR="00A152AA" w:rsidRPr="00A152AA" w:rsidRDefault="00A152AA" w:rsidP="00A152AA">
      <w:pPr>
        <w:rPr>
          <w:rFonts w:ascii="Times New Roman" w:hAnsi="Times New Roman" w:cs="Times New Roman"/>
        </w:rPr>
      </w:pPr>
    </w:p>
    <w:p w:rsidR="00A152AA" w:rsidRPr="00A152AA" w:rsidRDefault="00A152AA" w:rsidP="00A152AA">
      <w:pPr>
        <w:rPr>
          <w:rFonts w:ascii="Times New Roman" w:hAnsi="Times New Roman" w:cs="Times New Roman"/>
        </w:rPr>
      </w:pPr>
      <w:r w:rsidRPr="00A152AA">
        <w:rPr>
          <w:rFonts w:ascii="Times New Roman" w:hAnsi="Times New Roman" w:cs="Times New Roman"/>
        </w:rPr>
        <w:t xml:space="preserve">Students’ Rights and Responsibilities:  I expect that all students will strive to meet the goals described in the University of Utah’s Student Code, which states “the mission of the University of Utah is to educate the individual and to discover, refine and disseminate knowledge. The University supports the intellectual, personal, social and ethical development of members of the University community. These goals can best be achieved in an open and supportive environment that encourages reasoned discourse, honesty, and respect for the rights of all individuals. Students at the University of Utah are encouraged to exercise personal responsibility and self-discipline </w:t>
      </w:r>
      <w:proofErr w:type="gramStart"/>
      <w:r w:rsidRPr="00A152AA">
        <w:rPr>
          <w:rFonts w:ascii="Times New Roman" w:hAnsi="Times New Roman" w:cs="Times New Roman"/>
        </w:rPr>
        <w:t>and  engage</w:t>
      </w:r>
      <w:proofErr w:type="gramEnd"/>
      <w:r w:rsidRPr="00A152AA">
        <w:rPr>
          <w:rFonts w:ascii="Times New Roman" w:hAnsi="Times New Roman" w:cs="Times New Roman"/>
        </w:rPr>
        <w:t xml:space="preserve"> in the rigors of discovery and scholarship.”</w:t>
      </w:r>
    </w:p>
    <w:p w:rsidR="00A152AA" w:rsidRPr="00A152AA" w:rsidRDefault="00A152AA" w:rsidP="00A152AA">
      <w:pPr>
        <w:rPr>
          <w:rFonts w:ascii="Times New Roman" w:hAnsi="Times New Roman" w:cs="Times New Roman"/>
        </w:rPr>
      </w:pPr>
      <w:proofErr w:type="gramStart"/>
      <w:r w:rsidRPr="00A152AA">
        <w:rPr>
          <w:rFonts w:ascii="Times New Roman" w:hAnsi="Times New Roman" w:cs="Times New Roman"/>
        </w:rPr>
        <w:t>Following  the</w:t>
      </w:r>
      <w:proofErr w:type="gramEnd"/>
      <w:r w:rsidRPr="00A152AA">
        <w:rPr>
          <w:rFonts w:ascii="Times New Roman" w:hAnsi="Times New Roman" w:cs="Times New Roman"/>
        </w:rPr>
        <w:t xml:space="preserve"> Student Code, I adopt a zero-tolerance policy for academic misconduct in this course.  “Academic misconduct,” according to the University of Utah Student Code, “includes, but is not limited to, cheating, misrepresenting one's work, inappropriately collaborating, plagiarism, and fabrication or falsification of information…It also includes facilitating academic misconduct by intentionally helping or attempting to help another to commit an act of academic misconduct.”  For detailed definitions and possible academic sanctions please see: http://www.admin.utah.edu/ppmanual/8/8-10.html.</w:t>
      </w:r>
    </w:p>
    <w:p w:rsidR="006C0E9C" w:rsidRDefault="00A152AA" w:rsidP="00A152AA">
      <w:pPr>
        <w:rPr>
          <w:rFonts w:ascii="Times New Roman" w:hAnsi="Times New Roman" w:cs="Times New Roman"/>
        </w:rPr>
      </w:pPr>
      <w:r w:rsidRPr="00A152AA">
        <w:rPr>
          <w:rFonts w:ascii="Times New Roman" w:hAnsi="Times New Roman" w:cs="Times New Roman"/>
        </w:rPr>
        <w:lastRenderedPageBreak/>
        <w:t xml:space="preserve">Americans with Disabilities Act (ADA): 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sidRPr="00A152AA">
        <w:rPr>
          <w:rFonts w:ascii="Times New Roman" w:hAnsi="Times New Roman" w:cs="Times New Roman"/>
        </w:rPr>
        <w:t>Olpin</w:t>
      </w:r>
      <w:proofErr w:type="spellEnd"/>
      <w:r w:rsidRPr="00A152AA">
        <w:rPr>
          <w:rFonts w:ascii="Times New Roman" w:hAnsi="Times New Roman" w:cs="Times New Roman"/>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w:t>
      </w:r>
    </w:p>
    <w:tbl>
      <w:tblPr>
        <w:tblW w:w="10440" w:type="dxa"/>
        <w:tblInd w:w="-972" w:type="dxa"/>
        <w:tblLook w:val="04A0" w:firstRow="1" w:lastRow="0" w:firstColumn="1" w:lastColumn="0" w:noHBand="0" w:noVBand="1"/>
      </w:tblPr>
      <w:tblGrid>
        <w:gridCol w:w="1710"/>
        <w:gridCol w:w="2790"/>
        <w:gridCol w:w="4860"/>
        <w:gridCol w:w="1080"/>
      </w:tblGrid>
      <w:tr w:rsidR="001628FC" w:rsidRPr="001628FC" w:rsidTr="00D4116B">
        <w:trPr>
          <w:trHeight w:val="570"/>
        </w:trPr>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28FC" w:rsidRPr="001628FC" w:rsidRDefault="001628FC" w:rsidP="001628FC">
            <w:pPr>
              <w:spacing w:after="0"/>
              <w:jc w:val="center"/>
              <w:rPr>
                <w:rFonts w:ascii="Times New Roman" w:eastAsia="Times New Roman" w:hAnsi="Times New Roman" w:cs="Times New Roman"/>
                <w:b/>
                <w:bCs/>
                <w:color w:val="000000"/>
                <w:sz w:val="24"/>
                <w:szCs w:val="24"/>
                <w:lang w:val="en-GB" w:eastAsia="en-GB"/>
              </w:rPr>
            </w:pPr>
            <w:r w:rsidRPr="001628FC">
              <w:rPr>
                <w:rFonts w:ascii="Times New Roman" w:eastAsia="Times New Roman" w:hAnsi="Times New Roman" w:cs="Times New Roman"/>
                <w:b/>
                <w:bCs/>
                <w:color w:val="000000"/>
                <w:sz w:val="24"/>
                <w:szCs w:val="24"/>
                <w:lang w:val="en-GB" w:eastAsia="en-GB"/>
              </w:rPr>
              <w:t>Week</w:t>
            </w:r>
          </w:p>
        </w:tc>
        <w:tc>
          <w:tcPr>
            <w:tcW w:w="2790" w:type="dxa"/>
            <w:tcBorders>
              <w:top w:val="single" w:sz="8" w:space="0" w:color="000000"/>
              <w:left w:val="nil"/>
              <w:bottom w:val="single" w:sz="8" w:space="0" w:color="000000"/>
              <w:right w:val="single" w:sz="8" w:space="0" w:color="000000"/>
            </w:tcBorders>
            <w:shd w:val="clear" w:color="auto" w:fill="auto"/>
            <w:vAlign w:val="center"/>
            <w:hideMark/>
          </w:tcPr>
          <w:p w:rsidR="001628FC" w:rsidRPr="001628FC" w:rsidRDefault="001628FC" w:rsidP="001628FC">
            <w:pPr>
              <w:spacing w:after="0"/>
              <w:jc w:val="center"/>
              <w:rPr>
                <w:rFonts w:ascii="Times New Roman" w:eastAsia="Times New Roman" w:hAnsi="Times New Roman" w:cs="Times New Roman"/>
                <w:b/>
                <w:bCs/>
                <w:color w:val="000000"/>
                <w:sz w:val="24"/>
                <w:szCs w:val="24"/>
                <w:lang w:val="en-GB" w:eastAsia="en-GB"/>
              </w:rPr>
            </w:pPr>
            <w:r w:rsidRPr="001628FC">
              <w:rPr>
                <w:rFonts w:ascii="Times New Roman" w:eastAsia="Times New Roman" w:hAnsi="Times New Roman" w:cs="Times New Roman"/>
                <w:b/>
                <w:bCs/>
                <w:color w:val="000000"/>
                <w:sz w:val="24"/>
                <w:szCs w:val="24"/>
                <w:lang w:val="en-GB" w:eastAsia="en-GB"/>
              </w:rPr>
              <w:t>Topic</w:t>
            </w:r>
          </w:p>
        </w:tc>
        <w:tc>
          <w:tcPr>
            <w:tcW w:w="4860" w:type="dxa"/>
            <w:tcBorders>
              <w:top w:val="single" w:sz="8" w:space="0" w:color="000000"/>
              <w:left w:val="nil"/>
              <w:bottom w:val="single" w:sz="8" w:space="0" w:color="000000"/>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b/>
                <w:bCs/>
                <w:color w:val="000000"/>
                <w:sz w:val="24"/>
                <w:szCs w:val="24"/>
                <w:lang w:val="en-GB" w:eastAsia="en-GB"/>
              </w:rPr>
            </w:pPr>
            <w:r w:rsidRPr="001628FC">
              <w:rPr>
                <w:rFonts w:ascii="Times New Roman" w:eastAsia="Times New Roman" w:hAnsi="Times New Roman" w:cs="Times New Roman"/>
                <w:b/>
                <w:bCs/>
                <w:color w:val="000000"/>
                <w:sz w:val="24"/>
                <w:szCs w:val="24"/>
                <w:lang w:val="en-GB" w:eastAsia="en-GB"/>
              </w:rPr>
              <w:t>Readings</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28FC" w:rsidRPr="001628FC" w:rsidRDefault="00D4116B" w:rsidP="001628FC">
            <w:pPr>
              <w:spacing w:after="0"/>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Tests, Quizzes, Papers</w:t>
            </w:r>
          </w:p>
        </w:tc>
      </w:tr>
      <w:tr w:rsidR="001628FC" w:rsidRPr="001628FC" w:rsidTr="00D4116B">
        <w:trPr>
          <w:trHeight w:val="240"/>
        </w:trPr>
        <w:tc>
          <w:tcPr>
            <w:tcW w:w="171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single" w:sz="8" w:space="0" w:color="auto"/>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single" w:sz="8" w:space="0" w:color="auto"/>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single" w:sz="8" w:space="0" w:color="auto"/>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780"/>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w:t>
            </w:r>
          </w:p>
        </w:tc>
        <w:tc>
          <w:tcPr>
            <w:tcW w:w="2790" w:type="dxa"/>
            <w:tcBorders>
              <w:top w:val="nil"/>
              <w:left w:val="single" w:sz="8" w:space="0" w:color="auto"/>
              <w:bottom w:val="nil"/>
              <w:right w:val="single" w:sz="8" w:space="0" w:color="000000"/>
            </w:tcBorders>
            <w:shd w:val="clear" w:color="auto" w:fill="auto"/>
            <w:vAlign w:val="center"/>
            <w:hideMark/>
          </w:tcPr>
          <w:p w:rsidR="001628FC" w:rsidRPr="001628FC" w:rsidRDefault="001566FE"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Current Migration in </w:t>
            </w:r>
            <w:r w:rsidR="001628FC" w:rsidRPr="001628FC">
              <w:rPr>
                <w:rFonts w:ascii="Times New Roman" w:eastAsia="Times New Roman" w:hAnsi="Times New Roman" w:cs="Times New Roman"/>
                <w:color w:val="000000"/>
                <w:sz w:val="20"/>
                <w:szCs w:val="20"/>
                <w:lang w:val="en-GB" w:eastAsia="en-GB"/>
              </w:rPr>
              <w:t xml:space="preserve"> Historical Perspective</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Jan 10  - </w:t>
            </w:r>
            <w:proofErr w:type="spellStart"/>
            <w:r w:rsidRPr="001628FC">
              <w:rPr>
                <w:rFonts w:ascii="Times New Roman" w:eastAsia="Times New Roman" w:hAnsi="Times New Roman" w:cs="Times New Roman"/>
                <w:color w:val="000000"/>
                <w:sz w:val="20"/>
                <w:szCs w:val="20"/>
                <w:lang w:val="en-GB" w:eastAsia="en-GB"/>
              </w:rPr>
              <w:t>Hirschmann</w:t>
            </w:r>
            <w:proofErr w:type="spellEnd"/>
            <w:r w:rsidRPr="001628FC">
              <w:rPr>
                <w:rFonts w:ascii="Times New Roman" w:eastAsia="Times New Roman" w:hAnsi="Times New Roman" w:cs="Times New Roman"/>
                <w:color w:val="000000"/>
                <w:sz w:val="20"/>
                <w:szCs w:val="20"/>
                <w:lang w:val="en-GB" w:eastAsia="en-GB"/>
              </w:rPr>
              <w:t>, "The Impact of Immigration on American Society:  Looking Backward to the Future”</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95"/>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8, 10</w:t>
            </w:r>
          </w:p>
        </w:tc>
        <w:tc>
          <w:tcPr>
            <w:tcW w:w="279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noWrap/>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95"/>
        </w:trPr>
        <w:tc>
          <w:tcPr>
            <w:tcW w:w="171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single" w:sz="8" w:space="0" w:color="auto"/>
              <w:left w:val="single" w:sz="8" w:space="0" w:color="auto"/>
              <w:bottom w:val="nil"/>
              <w:right w:val="nil"/>
            </w:tcBorders>
            <w:shd w:val="clear" w:color="auto" w:fill="auto"/>
            <w:noWrap/>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eastAsia="en-GB"/>
              </w:rPr>
              <w:t>Jan 15 - Castles, "Migration &amp; Community Formation Under Conditions of Globalization"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735"/>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Week2</w:t>
            </w:r>
          </w:p>
        </w:tc>
        <w:tc>
          <w:tcPr>
            <w:tcW w:w="2790" w:type="dxa"/>
            <w:tcBorders>
              <w:top w:val="nil"/>
              <w:left w:val="single" w:sz="8" w:space="0" w:color="auto"/>
              <w:bottom w:val="nil"/>
              <w:right w:val="nil"/>
            </w:tcBorders>
            <w:shd w:val="clear" w:color="auto" w:fill="auto"/>
            <w:vAlign w:val="center"/>
            <w:hideMark/>
          </w:tcPr>
          <w:p w:rsidR="001628FC" w:rsidRPr="001628FC" w:rsidRDefault="00610205"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Globalization and </w:t>
            </w:r>
            <w:r w:rsidR="001628FC" w:rsidRPr="001628FC">
              <w:rPr>
                <w:rFonts w:ascii="Times New Roman" w:eastAsia="Times New Roman" w:hAnsi="Times New Roman" w:cs="Times New Roman"/>
                <w:color w:val="000000"/>
                <w:sz w:val="20"/>
                <w:szCs w:val="20"/>
                <w:lang w:val="en-GB" w:eastAsia="en-GB"/>
              </w:rPr>
              <w:t>Theories on the Initiation &amp; Perpetuation of International Migration</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Jan 17 - Massey. "Theories of International Migration: A Review &amp; Appraisal"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25"/>
        </w:trPr>
        <w:tc>
          <w:tcPr>
            <w:tcW w:w="171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15, 17</w:t>
            </w:r>
          </w:p>
        </w:tc>
        <w:tc>
          <w:tcPr>
            <w:tcW w:w="279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35"/>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22 - Cornelius, "Controlling 'Unwanted' Immigration"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50"/>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Week3</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Border Enforcement, Immigration Policy &amp; the Undocumented</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24 - Bernstein, NY Times article City of Immigrants Fills Jail Cells with Its Own</w:t>
            </w:r>
          </w:p>
        </w:tc>
        <w:tc>
          <w:tcPr>
            <w:tcW w:w="1080" w:type="dxa"/>
            <w:tcBorders>
              <w:top w:val="nil"/>
              <w:left w:val="single" w:sz="8" w:space="0" w:color="auto"/>
              <w:bottom w:val="nil"/>
              <w:right w:val="single" w:sz="8" w:space="0" w:color="auto"/>
            </w:tcBorders>
            <w:shd w:val="clear" w:color="auto" w:fill="auto"/>
            <w:vAlign w:val="center"/>
            <w:hideMark/>
          </w:tcPr>
          <w:p w:rsidR="001628FC" w:rsidRDefault="00AA4AD1"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Quiz #1</w:t>
            </w:r>
          </w:p>
          <w:p w:rsidR="00AA4AD1" w:rsidRPr="001628FC" w:rsidRDefault="00AA4AD1"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Jan 24</w:t>
            </w:r>
          </w:p>
        </w:tc>
      </w:tr>
      <w:tr w:rsidR="001628FC" w:rsidRPr="001628FC" w:rsidTr="00D4116B">
        <w:trPr>
          <w:trHeight w:val="495"/>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22, 24</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Jan 24 - </w:t>
            </w:r>
            <w:proofErr w:type="spellStart"/>
            <w:r w:rsidRPr="001628FC">
              <w:rPr>
                <w:rFonts w:ascii="Times New Roman" w:eastAsia="Times New Roman" w:hAnsi="Times New Roman" w:cs="Times New Roman"/>
                <w:color w:val="000000"/>
                <w:sz w:val="20"/>
                <w:szCs w:val="20"/>
                <w:lang w:val="en-GB" w:eastAsia="en-GB"/>
              </w:rPr>
              <w:t>Portes</w:t>
            </w:r>
            <w:proofErr w:type="spellEnd"/>
            <w:r w:rsidRPr="001628FC">
              <w:rPr>
                <w:rFonts w:ascii="Times New Roman" w:eastAsia="Times New Roman" w:hAnsi="Times New Roman" w:cs="Times New Roman"/>
                <w:color w:val="000000"/>
                <w:sz w:val="20"/>
                <w:szCs w:val="20"/>
                <w:lang w:val="en-GB" w:eastAsia="en-GB"/>
              </w:rPr>
              <w:t>, "The Fence to Nowhere"</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90"/>
        </w:trPr>
        <w:tc>
          <w:tcPr>
            <w:tcW w:w="1710" w:type="dxa"/>
            <w:tcBorders>
              <w:top w:val="single" w:sz="8" w:space="0" w:color="auto"/>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single" w:sz="8" w:space="0" w:color="auto"/>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Jan 29 - </w:t>
            </w:r>
            <w:proofErr w:type="spellStart"/>
            <w:r w:rsidRPr="001628FC">
              <w:rPr>
                <w:rFonts w:ascii="Times New Roman" w:eastAsia="Times New Roman" w:hAnsi="Times New Roman" w:cs="Times New Roman"/>
                <w:color w:val="000000"/>
                <w:sz w:val="20"/>
                <w:szCs w:val="20"/>
                <w:lang w:val="en-GB" w:eastAsia="en-GB"/>
              </w:rPr>
              <w:t>Pessar</w:t>
            </w:r>
            <w:proofErr w:type="spellEnd"/>
            <w:r w:rsidRPr="001628FC">
              <w:rPr>
                <w:rFonts w:ascii="Times New Roman" w:eastAsia="Times New Roman" w:hAnsi="Times New Roman" w:cs="Times New Roman"/>
                <w:color w:val="000000"/>
                <w:sz w:val="20"/>
                <w:szCs w:val="20"/>
                <w:lang w:val="en-GB" w:eastAsia="en-GB"/>
              </w:rPr>
              <w:t>, "The Role of Gender, Households &amp; Social Networks in Migration"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705"/>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Week4</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 Feminization of Migration &amp; the Rights of Migrant Women</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31 - UNFPA, "A Mighty but Silent River Women &amp; Migration"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auto"/>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29, 31</w:t>
            </w:r>
          </w:p>
        </w:tc>
        <w:tc>
          <w:tcPr>
            <w:tcW w:w="2790" w:type="dxa"/>
            <w:tcBorders>
              <w:top w:val="nil"/>
              <w:left w:val="nil"/>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Jan 31 - Anderson, "Just Another Job?"</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9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Feb 5 - </w:t>
            </w:r>
            <w:proofErr w:type="spellStart"/>
            <w:r w:rsidRPr="001628FC">
              <w:rPr>
                <w:rFonts w:ascii="Times New Roman" w:eastAsia="Times New Roman" w:hAnsi="Times New Roman" w:cs="Times New Roman"/>
                <w:color w:val="000000"/>
                <w:sz w:val="20"/>
                <w:szCs w:val="20"/>
                <w:lang w:val="en-GB" w:eastAsia="en-GB"/>
              </w:rPr>
              <w:t>Hochschild</w:t>
            </w:r>
            <w:proofErr w:type="spellEnd"/>
            <w:r w:rsidRPr="001628FC">
              <w:rPr>
                <w:rFonts w:ascii="Times New Roman" w:eastAsia="Times New Roman" w:hAnsi="Times New Roman" w:cs="Times New Roman"/>
                <w:color w:val="000000"/>
                <w:sz w:val="20"/>
                <w:szCs w:val="20"/>
                <w:lang w:val="en-GB" w:eastAsia="en-GB"/>
              </w:rPr>
              <w:t>, "Love &amp; Gold"</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67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Week5</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Immigrant Domestic  Workers &amp; the Creation of Transnational Families</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Feb 5 - </w:t>
            </w:r>
            <w:proofErr w:type="spellStart"/>
            <w:r w:rsidRPr="001628FC">
              <w:rPr>
                <w:rFonts w:ascii="Times New Roman" w:eastAsia="Times New Roman" w:hAnsi="Times New Roman" w:cs="Times New Roman"/>
                <w:color w:val="000000"/>
                <w:sz w:val="20"/>
                <w:szCs w:val="20"/>
                <w:lang w:val="en-GB" w:eastAsia="en-GB"/>
              </w:rPr>
              <w:t>Hondagneu-Sotelo</w:t>
            </w:r>
            <w:proofErr w:type="spellEnd"/>
            <w:r w:rsidRPr="001628FC">
              <w:rPr>
                <w:rFonts w:ascii="Times New Roman" w:eastAsia="Times New Roman" w:hAnsi="Times New Roman" w:cs="Times New Roman"/>
                <w:color w:val="000000"/>
                <w:sz w:val="20"/>
                <w:szCs w:val="20"/>
                <w:lang w:val="en-GB" w:eastAsia="en-GB"/>
              </w:rPr>
              <w:t xml:space="preserve"> &amp; Avila, "I'm </w:t>
            </w:r>
            <w:r w:rsidRPr="001628FC">
              <w:rPr>
                <w:rFonts w:ascii="Times New Roman" w:eastAsia="Times New Roman" w:hAnsi="Times New Roman" w:cs="Times New Roman"/>
                <w:i/>
                <w:iCs/>
                <w:color w:val="000000"/>
                <w:sz w:val="20"/>
                <w:szCs w:val="20"/>
                <w:lang w:val="en-GB" w:eastAsia="en-GB"/>
              </w:rPr>
              <w:t xml:space="preserve">Here, </w:t>
            </w:r>
            <w:r w:rsidRPr="001628FC">
              <w:rPr>
                <w:rFonts w:ascii="Times New Roman" w:eastAsia="Times New Roman" w:hAnsi="Times New Roman" w:cs="Times New Roman"/>
                <w:color w:val="000000"/>
                <w:sz w:val="20"/>
                <w:szCs w:val="20"/>
                <w:lang w:val="en-GB" w:eastAsia="en-GB"/>
              </w:rPr>
              <w:t xml:space="preserve">but I'm There"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73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5, 7</w:t>
            </w:r>
          </w:p>
        </w:tc>
        <w:tc>
          <w:tcPr>
            <w:tcW w:w="2790" w:type="dxa"/>
            <w:tcBorders>
              <w:top w:val="nil"/>
              <w:left w:val="nil"/>
              <w:bottom w:val="single" w:sz="8" w:space="0" w:color="000000"/>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Feb 7 - </w:t>
            </w:r>
            <w:proofErr w:type="spellStart"/>
            <w:r w:rsidRPr="001628FC">
              <w:rPr>
                <w:rFonts w:ascii="Times New Roman" w:eastAsia="Times New Roman" w:hAnsi="Times New Roman" w:cs="Times New Roman"/>
                <w:color w:val="000000"/>
                <w:sz w:val="20"/>
                <w:szCs w:val="20"/>
                <w:lang w:val="en-GB" w:eastAsia="en-GB"/>
              </w:rPr>
              <w:t>Parrenas</w:t>
            </w:r>
            <w:proofErr w:type="spellEnd"/>
            <w:r w:rsidRPr="001628FC">
              <w:rPr>
                <w:rFonts w:ascii="Times New Roman" w:eastAsia="Times New Roman" w:hAnsi="Times New Roman" w:cs="Times New Roman"/>
                <w:color w:val="000000"/>
                <w:sz w:val="20"/>
                <w:szCs w:val="20"/>
                <w:lang w:val="en-GB" w:eastAsia="en-GB"/>
              </w:rPr>
              <w:t xml:space="preserve">, "Migrant Filipina Domestic  workers"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765"/>
        </w:trPr>
        <w:tc>
          <w:tcPr>
            <w:tcW w:w="1710" w:type="dxa"/>
            <w:tcBorders>
              <w:top w:val="single" w:sz="8" w:space="0" w:color="auto"/>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Week6</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Love, Sex &amp; Work in a Globalized World- Human Trafficking, Migrant Sex Workers &amp; Mail-Order Brides</w:t>
            </w:r>
          </w:p>
        </w:tc>
        <w:tc>
          <w:tcPr>
            <w:tcW w:w="486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12 - Skinner, "A Nation within a Nation"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00"/>
        </w:trPr>
        <w:tc>
          <w:tcPr>
            <w:tcW w:w="171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12, 14</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14 - Wonders &amp; Michalowski, "Bodies, Borders &amp; Sex Tourism"</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00"/>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lastRenderedPageBreak/>
              <w:t> </w:t>
            </w:r>
          </w:p>
        </w:tc>
        <w:tc>
          <w:tcPr>
            <w:tcW w:w="2790" w:type="dxa"/>
            <w:tcBorders>
              <w:top w:val="nil"/>
              <w:left w:val="nil"/>
              <w:bottom w:val="single" w:sz="8" w:space="0" w:color="000000"/>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Week7</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Refugees, Asylum-Seekers &amp; Human Rights</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Fadiman, </w:t>
            </w:r>
            <w:r w:rsidRPr="001628FC">
              <w:rPr>
                <w:rFonts w:ascii="Times New Roman" w:eastAsia="Times New Roman" w:hAnsi="Times New Roman" w:cs="Times New Roman"/>
                <w:i/>
                <w:iCs/>
                <w:color w:val="000000"/>
                <w:sz w:val="20"/>
                <w:szCs w:val="20"/>
                <w:lang w:val="en-GB" w:eastAsia="en-GB"/>
              </w:rPr>
              <w:t xml:space="preserve">The Spirit Catches You </w:t>
            </w:r>
            <w:r w:rsidRPr="001628FC">
              <w:rPr>
                <w:rFonts w:ascii="Times New Roman" w:eastAsia="Times New Roman" w:hAnsi="Times New Roman" w:cs="Times New Roman"/>
                <w:color w:val="000000"/>
                <w:sz w:val="20"/>
                <w:szCs w:val="20"/>
                <w:lang w:val="en-GB" w:eastAsia="en-GB"/>
              </w:rPr>
              <w:t xml:space="preserve">&amp; </w:t>
            </w:r>
            <w:r w:rsidRPr="001628FC">
              <w:rPr>
                <w:rFonts w:ascii="Times New Roman" w:eastAsia="Times New Roman" w:hAnsi="Times New Roman" w:cs="Times New Roman"/>
                <w:i/>
                <w:iCs/>
                <w:color w:val="000000"/>
                <w:sz w:val="20"/>
                <w:szCs w:val="20"/>
                <w:lang w:val="en-GB" w:eastAsia="en-GB"/>
              </w:rPr>
              <w:t xml:space="preserve">You Fall Down, </w:t>
            </w:r>
            <w:r w:rsidRPr="001628FC">
              <w:rPr>
                <w:rFonts w:ascii="Times New Roman" w:eastAsia="Times New Roman" w:hAnsi="Times New Roman" w:cs="Times New Roman"/>
                <w:color w:val="000000"/>
                <w:sz w:val="20"/>
                <w:szCs w:val="20"/>
                <w:lang w:val="en-GB" w:eastAsia="en-GB"/>
              </w:rPr>
              <w:t>Chapters 1-8</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D93ACB"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Exam #1, Tue Feb 19</w:t>
            </w:r>
          </w:p>
        </w:tc>
      </w:tr>
      <w:tr w:rsidR="001628FC" w:rsidRPr="001628FC" w:rsidTr="00D4116B">
        <w:trPr>
          <w:trHeight w:val="25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19, 21</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60"/>
        </w:trPr>
        <w:tc>
          <w:tcPr>
            <w:tcW w:w="1710" w:type="dxa"/>
            <w:tcBorders>
              <w:top w:val="nil"/>
              <w:left w:val="single" w:sz="8" w:space="0" w:color="000000"/>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Week8</w:t>
            </w:r>
          </w:p>
        </w:tc>
        <w:tc>
          <w:tcPr>
            <w:tcW w:w="2790" w:type="dxa"/>
            <w:tcBorders>
              <w:top w:val="single" w:sz="8" w:space="0" w:color="auto"/>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War, Displacement &amp; Other Causes of Forced Migration</w:t>
            </w:r>
          </w:p>
        </w:tc>
        <w:tc>
          <w:tcPr>
            <w:tcW w:w="4860" w:type="dxa"/>
            <w:tcBorders>
              <w:top w:val="single" w:sz="8" w:space="0" w:color="auto"/>
              <w:left w:val="nil"/>
              <w:bottom w:val="nil"/>
              <w:right w:val="nil"/>
            </w:tcBorders>
            <w:shd w:val="clear" w:color="auto" w:fill="auto"/>
            <w:vAlign w:val="center"/>
            <w:hideMark/>
          </w:tcPr>
          <w:p w:rsidR="00D93ACB" w:rsidRDefault="00D93ACB" w:rsidP="001628FC">
            <w:pPr>
              <w:spacing w:after="0"/>
              <w:rPr>
                <w:rFonts w:ascii="Times New Roman" w:eastAsia="Times New Roman" w:hAnsi="Times New Roman" w:cs="Times New Roman"/>
                <w:color w:val="000000"/>
                <w:sz w:val="20"/>
                <w:szCs w:val="20"/>
                <w:lang w:val="en-GB" w:eastAsia="en-GB"/>
              </w:rPr>
            </w:pPr>
          </w:p>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Fadiman, </w:t>
            </w:r>
            <w:r w:rsidRPr="001628FC">
              <w:rPr>
                <w:rFonts w:ascii="Times New Roman" w:eastAsia="Times New Roman" w:hAnsi="Times New Roman" w:cs="Times New Roman"/>
                <w:i/>
                <w:iCs/>
                <w:color w:val="000000"/>
                <w:sz w:val="20"/>
                <w:szCs w:val="20"/>
                <w:lang w:val="en-GB" w:eastAsia="en-GB"/>
              </w:rPr>
              <w:t xml:space="preserve">The Spirit Catches You </w:t>
            </w:r>
            <w:r w:rsidRPr="001628FC">
              <w:rPr>
                <w:rFonts w:ascii="Times New Roman" w:eastAsia="Times New Roman" w:hAnsi="Times New Roman" w:cs="Times New Roman"/>
                <w:color w:val="000000"/>
                <w:sz w:val="20"/>
                <w:szCs w:val="20"/>
                <w:lang w:val="en-GB" w:eastAsia="en-GB"/>
              </w:rPr>
              <w:t xml:space="preserve">&amp; </w:t>
            </w:r>
            <w:r w:rsidRPr="001628FC">
              <w:rPr>
                <w:rFonts w:ascii="Times New Roman" w:eastAsia="Times New Roman" w:hAnsi="Times New Roman" w:cs="Times New Roman"/>
                <w:i/>
                <w:iCs/>
                <w:color w:val="000000"/>
                <w:sz w:val="20"/>
                <w:szCs w:val="20"/>
                <w:lang w:val="en-GB" w:eastAsia="en-GB"/>
              </w:rPr>
              <w:t xml:space="preserve">You </w:t>
            </w:r>
            <w:bookmarkStart w:id="0" w:name="_GoBack"/>
            <w:bookmarkEnd w:id="0"/>
            <w:r w:rsidRPr="001628FC">
              <w:rPr>
                <w:rFonts w:ascii="Times New Roman" w:eastAsia="Times New Roman" w:hAnsi="Times New Roman" w:cs="Times New Roman"/>
                <w:i/>
                <w:iCs/>
                <w:color w:val="000000"/>
                <w:sz w:val="20"/>
                <w:szCs w:val="20"/>
                <w:lang w:val="en-GB" w:eastAsia="en-GB"/>
              </w:rPr>
              <w:t xml:space="preserve">Fall Down, </w:t>
            </w:r>
            <w:r w:rsidRPr="001628FC">
              <w:rPr>
                <w:rFonts w:ascii="Times New Roman" w:eastAsia="Times New Roman" w:hAnsi="Times New Roman" w:cs="Times New Roman"/>
                <w:color w:val="000000"/>
                <w:sz w:val="20"/>
                <w:szCs w:val="20"/>
                <w:lang w:val="en-GB" w:eastAsia="en-GB"/>
              </w:rPr>
              <w:t>Chapters 9-19</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r>
      <w:tr w:rsidR="001628FC" w:rsidRPr="001628FC" w:rsidTr="00D4116B">
        <w:trPr>
          <w:trHeight w:val="405"/>
        </w:trPr>
        <w:tc>
          <w:tcPr>
            <w:tcW w:w="1710" w:type="dxa"/>
            <w:tcBorders>
              <w:top w:val="nil"/>
              <w:left w:val="single" w:sz="8" w:space="0" w:color="auto"/>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Feb 26, 28</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D93ACB">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65"/>
        </w:trPr>
        <w:tc>
          <w:tcPr>
            <w:tcW w:w="1710" w:type="dxa"/>
            <w:tcBorders>
              <w:top w:val="nil"/>
              <w:left w:val="single" w:sz="8" w:space="0" w:color="auto"/>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9</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6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Mar 5, 7</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The Impact of Migration on Origin Communities, Remittances &amp; the Exodus of Workers</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Smith, </w:t>
            </w:r>
            <w:r w:rsidRPr="001628FC">
              <w:rPr>
                <w:rFonts w:ascii="Times New Roman" w:eastAsia="Times New Roman" w:hAnsi="Times New Roman" w:cs="Times New Roman"/>
                <w:i/>
                <w:iCs/>
                <w:color w:val="000000"/>
                <w:sz w:val="20"/>
                <w:szCs w:val="20"/>
                <w:lang w:val="en-GB" w:eastAsia="en-GB"/>
              </w:rPr>
              <w:t xml:space="preserve">Mexican New York, </w:t>
            </w:r>
            <w:r w:rsidRPr="001628FC">
              <w:rPr>
                <w:rFonts w:ascii="Times New Roman" w:eastAsia="Times New Roman" w:hAnsi="Times New Roman" w:cs="Times New Roman"/>
                <w:color w:val="000000"/>
                <w:sz w:val="20"/>
                <w:szCs w:val="20"/>
                <w:lang w:val="en-GB" w:eastAsia="en-GB"/>
              </w:rPr>
              <w:t>Chapters 1-4</w:t>
            </w:r>
          </w:p>
        </w:tc>
        <w:tc>
          <w:tcPr>
            <w:tcW w:w="1080" w:type="dxa"/>
            <w:tcBorders>
              <w:top w:val="nil"/>
              <w:left w:val="single" w:sz="8" w:space="0" w:color="auto"/>
              <w:bottom w:val="nil"/>
              <w:right w:val="single" w:sz="8" w:space="0" w:color="auto"/>
            </w:tcBorders>
            <w:shd w:val="clear" w:color="auto" w:fill="auto"/>
            <w:vAlign w:val="center"/>
            <w:hideMark/>
          </w:tcPr>
          <w:p w:rsidR="00D93ACB" w:rsidRPr="001628FC" w:rsidRDefault="00D93ACB"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Reflection paper #1 due Mar 7</w:t>
            </w:r>
          </w:p>
        </w:tc>
      </w:tr>
      <w:tr w:rsidR="001628FC" w:rsidRPr="001628FC" w:rsidTr="00D4116B">
        <w:trPr>
          <w:trHeight w:val="52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single" w:sz="8" w:space="0" w:color="auto"/>
              <w:left w:val="single" w:sz="8" w:space="0" w:color="auto"/>
              <w:bottom w:val="nil"/>
              <w:right w:val="single" w:sz="8" w:space="0" w:color="000000"/>
            </w:tcBorders>
            <w:shd w:val="clear" w:color="auto" w:fill="auto"/>
            <w:vAlign w:val="center"/>
            <w:hideMark/>
          </w:tcPr>
          <w:p w:rsidR="00D4116B" w:rsidRDefault="00D4116B" w:rsidP="001628FC">
            <w:pPr>
              <w:spacing w:after="0"/>
              <w:rPr>
                <w:rFonts w:ascii="Times New Roman" w:eastAsia="Times New Roman" w:hAnsi="Times New Roman" w:cs="Times New Roman"/>
                <w:color w:val="000000"/>
                <w:sz w:val="20"/>
                <w:szCs w:val="20"/>
                <w:lang w:val="en-GB" w:eastAsia="en-GB"/>
              </w:rPr>
            </w:pPr>
          </w:p>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10</w:t>
            </w:r>
          </w:p>
        </w:tc>
        <w:tc>
          <w:tcPr>
            <w:tcW w:w="2790" w:type="dxa"/>
            <w:tcBorders>
              <w:top w:val="single" w:sz="8" w:space="0" w:color="auto"/>
              <w:left w:val="nil"/>
              <w:bottom w:val="nil"/>
              <w:right w:val="single" w:sz="8" w:space="0" w:color="000000"/>
            </w:tcBorders>
            <w:shd w:val="clear" w:color="auto" w:fill="auto"/>
            <w:vAlign w:val="center"/>
            <w:hideMark/>
          </w:tcPr>
          <w:p w:rsidR="00D4116B" w:rsidRDefault="00D4116B" w:rsidP="001628FC">
            <w:pPr>
              <w:spacing w:after="0"/>
              <w:rPr>
                <w:rFonts w:ascii="Times New Roman" w:eastAsia="Times New Roman" w:hAnsi="Times New Roman" w:cs="Times New Roman"/>
                <w:color w:val="000000"/>
                <w:sz w:val="20"/>
                <w:szCs w:val="20"/>
                <w:lang w:val="en-GB" w:eastAsia="en-GB"/>
              </w:rPr>
            </w:pPr>
          </w:p>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SPRING BREAK</w:t>
            </w:r>
          </w:p>
        </w:tc>
        <w:tc>
          <w:tcPr>
            <w:tcW w:w="4860" w:type="dxa"/>
            <w:tcBorders>
              <w:top w:val="single" w:sz="8" w:space="0" w:color="auto"/>
              <w:left w:val="nil"/>
              <w:bottom w:val="nil"/>
              <w:right w:val="nil"/>
            </w:tcBorders>
            <w:shd w:val="clear" w:color="auto" w:fill="auto"/>
            <w:vAlign w:val="center"/>
            <w:hideMark/>
          </w:tcPr>
          <w:p w:rsidR="00D4116B"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p w:rsidR="001628FC" w:rsidRPr="001628FC" w:rsidRDefault="00954698"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SPRING BREAK</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87"/>
        </w:trPr>
        <w:tc>
          <w:tcPr>
            <w:tcW w:w="1710" w:type="dxa"/>
            <w:tcBorders>
              <w:top w:val="nil"/>
              <w:left w:val="single" w:sz="8" w:space="0" w:color="auto"/>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single" w:sz="8" w:space="0" w:color="auto"/>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50"/>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4860" w:type="dxa"/>
            <w:tcBorders>
              <w:top w:val="single" w:sz="8" w:space="0" w:color="auto"/>
              <w:left w:val="single" w:sz="8" w:space="0" w:color="auto"/>
              <w:bottom w:val="nil"/>
              <w:right w:val="nil"/>
            </w:tcBorders>
            <w:shd w:val="clear" w:color="auto" w:fill="auto"/>
            <w:vAlign w:val="center"/>
            <w:hideMark/>
          </w:tcPr>
          <w:p w:rsidR="00D4116B" w:rsidRDefault="00D4116B" w:rsidP="001628FC">
            <w:pPr>
              <w:spacing w:after="0"/>
              <w:rPr>
                <w:rFonts w:ascii="Times New Roman" w:eastAsia="Times New Roman" w:hAnsi="Times New Roman" w:cs="Times New Roman"/>
                <w:color w:val="000000"/>
                <w:sz w:val="20"/>
                <w:szCs w:val="20"/>
                <w:lang w:val="en-GB" w:eastAsia="en-GB"/>
              </w:rPr>
            </w:pPr>
          </w:p>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Mar 19 - </w:t>
            </w:r>
            <w:proofErr w:type="spellStart"/>
            <w:r w:rsidRPr="001628FC">
              <w:rPr>
                <w:rFonts w:ascii="Times New Roman" w:eastAsia="Times New Roman" w:hAnsi="Times New Roman" w:cs="Times New Roman"/>
                <w:color w:val="000000"/>
                <w:sz w:val="20"/>
                <w:szCs w:val="20"/>
                <w:lang w:val="en-GB" w:eastAsia="en-GB"/>
              </w:rPr>
              <w:t>Portes</w:t>
            </w:r>
            <w:proofErr w:type="spellEnd"/>
            <w:r w:rsidRPr="001628FC">
              <w:rPr>
                <w:rFonts w:ascii="Times New Roman" w:eastAsia="Times New Roman" w:hAnsi="Times New Roman" w:cs="Times New Roman"/>
                <w:color w:val="000000"/>
                <w:sz w:val="20"/>
                <w:szCs w:val="20"/>
                <w:lang w:val="en-GB" w:eastAsia="en-GB"/>
              </w:rPr>
              <w:t>,  "Migration, Development &amp; Segmented Assimilation"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480"/>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11</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 Citizenship, Incorporation &amp; the Place of Immigrants in Society</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Smith, </w:t>
            </w:r>
            <w:r w:rsidRPr="001628FC">
              <w:rPr>
                <w:rFonts w:ascii="Times New Roman" w:eastAsia="Times New Roman" w:hAnsi="Times New Roman" w:cs="Times New Roman"/>
                <w:i/>
                <w:iCs/>
                <w:color w:val="000000"/>
                <w:sz w:val="20"/>
                <w:szCs w:val="20"/>
                <w:lang w:val="en-GB" w:eastAsia="en-GB"/>
              </w:rPr>
              <w:t xml:space="preserve">Mexican New York, </w:t>
            </w:r>
            <w:r w:rsidRPr="001628FC">
              <w:rPr>
                <w:rFonts w:ascii="Times New Roman" w:eastAsia="Times New Roman" w:hAnsi="Times New Roman" w:cs="Times New Roman"/>
                <w:color w:val="000000"/>
                <w:sz w:val="20"/>
                <w:szCs w:val="20"/>
                <w:lang w:val="en-GB" w:eastAsia="en-GB"/>
              </w:rPr>
              <w:t>Chapters 5-6</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15"/>
        </w:trPr>
        <w:tc>
          <w:tcPr>
            <w:tcW w:w="1710" w:type="dxa"/>
            <w:tcBorders>
              <w:top w:val="nil"/>
              <w:left w:val="single" w:sz="8" w:space="0" w:color="000000"/>
              <w:bottom w:val="single" w:sz="8" w:space="0" w:color="000000"/>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Mar 19, 21</w:t>
            </w:r>
          </w:p>
        </w:tc>
        <w:tc>
          <w:tcPr>
            <w:tcW w:w="2790" w:type="dxa"/>
            <w:tcBorders>
              <w:top w:val="nil"/>
              <w:left w:val="nil"/>
              <w:bottom w:val="single" w:sz="8" w:space="0" w:color="000000"/>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12</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Immigrant Transnationalism and New Immigration Destination</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Smith, </w:t>
            </w:r>
            <w:r w:rsidRPr="001628FC">
              <w:rPr>
                <w:rFonts w:ascii="Times New Roman" w:eastAsia="Times New Roman" w:hAnsi="Times New Roman" w:cs="Times New Roman"/>
                <w:i/>
                <w:iCs/>
                <w:color w:val="000000"/>
                <w:sz w:val="20"/>
                <w:szCs w:val="20"/>
                <w:lang w:val="en-GB" w:eastAsia="en-GB"/>
              </w:rPr>
              <w:t xml:space="preserve">Mexican New York, </w:t>
            </w:r>
            <w:r w:rsidRPr="001628FC">
              <w:rPr>
                <w:rFonts w:ascii="Times New Roman" w:eastAsia="Times New Roman" w:hAnsi="Times New Roman" w:cs="Times New Roman"/>
                <w:color w:val="000000"/>
                <w:sz w:val="20"/>
                <w:szCs w:val="20"/>
                <w:lang w:val="en-GB" w:eastAsia="en-GB"/>
              </w:rPr>
              <w:t>Chapter 7-8</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Mar 26, 28</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70"/>
        </w:trPr>
        <w:tc>
          <w:tcPr>
            <w:tcW w:w="1710" w:type="dxa"/>
            <w:tcBorders>
              <w:top w:val="nil"/>
              <w:left w:val="single" w:sz="8" w:space="0" w:color="000000"/>
              <w:bottom w:val="nil"/>
              <w:right w:val="single" w:sz="8" w:space="0" w:color="000000"/>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486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13</w:t>
            </w:r>
          </w:p>
        </w:tc>
        <w:tc>
          <w:tcPr>
            <w:tcW w:w="2790" w:type="dxa"/>
            <w:tcBorders>
              <w:top w:val="single" w:sz="8" w:space="0" w:color="auto"/>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Apr 2, 4</w:t>
            </w:r>
          </w:p>
        </w:tc>
        <w:tc>
          <w:tcPr>
            <w:tcW w:w="279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Gender, Crime and Criminalization of Immigrants</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Smith, </w:t>
            </w:r>
            <w:r w:rsidRPr="001628FC">
              <w:rPr>
                <w:rFonts w:ascii="Times New Roman" w:eastAsia="Times New Roman" w:hAnsi="Times New Roman" w:cs="Times New Roman"/>
                <w:i/>
                <w:iCs/>
                <w:color w:val="000000"/>
                <w:sz w:val="20"/>
                <w:szCs w:val="20"/>
                <w:lang w:val="en-GB" w:eastAsia="en-GB"/>
              </w:rPr>
              <w:t xml:space="preserve">Mexican New York, </w:t>
            </w:r>
            <w:r w:rsidRPr="001628FC">
              <w:rPr>
                <w:rFonts w:ascii="Times New Roman" w:eastAsia="Times New Roman" w:hAnsi="Times New Roman" w:cs="Times New Roman"/>
                <w:color w:val="000000"/>
                <w:sz w:val="20"/>
                <w:szCs w:val="20"/>
                <w:lang w:val="en-GB" w:eastAsia="en-GB"/>
              </w:rPr>
              <w:t>Chapter 9-10</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D93ACB" w:rsidP="001628FC">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Reflection paper #2 due April 4</w:t>
            </w:r>
          </w:p>
        </w:tc>
      </w:tr>
      <w:tr w:rsidR="001628FC" w:rsidRPr="001628FC" w:rsidTr="00D4116B">
        <w:trPr>
          <w:trHeight w:val="255"/>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70"/>
        </w:trPr>
        <w:tc>
          <w:tcPr>
            <w:tcW w:w="1710" w:type="dxa"/>
            <w:tcBorders>
              <w:top w:val="nil"/>
              <w:left w:val="single" w:sz="8" w:space="0" w:color="auto"/>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single" w:sz="8"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75"/>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14</w:t>
            </w:r>
          </w:p>
        </w:tc>
        <w:tc>
          <w:tcPr>
            <w:tcW w:w="279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Apr 9 - Durand et al. "The New Geography of Mexican Immigration"</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Apr 9, 11</w:t>
            </w:r>
          </w:p>
        </w:tc>
        <w:tc>
          <w:tcPr>
            <w:tcW w:w="279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New Destinations of Immigration-- Utah and Beyond</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Apr 11 - </w:t>
            </w:r>
            <w:proofErr w:type="spellStart"/>
            <w:r w:rsidRPr="001628FC">
              <w:rPr>
                <w:rFonts w:ascii="Times New Roman" w:eastAsia="Times New Roman" w:hAnsi="Times New Roman" w:cs="Times New Roman"/>
                <w:color w:val="000000"/>
                <w:sz w:val="20"/>
                <w:szCs w:val="20"/>
                <w:lang w:val="en-GB" w:eastAsia="en-GB"/>
              </w:rPr>
              <w:t>Kandel</w:t>
            </w:r>
            <w:proofErr w:type="spellEnd"/>
            <w:r w:rsidRPr="001628FC">
              <w:rPr>
                <w:rFonts w:ascii="Times New Roman" w:eastAsia="Times New Roman" w:hAnsi="Times New Roman" w:cs="Times New Roman"/>
                <w:color w:val="000000"/>
                <w:sz w:val="20"/>
                <w:szCs w:val="20"/>
                <w:lang w:val="en-GB" w:eastAsia="en-GB"/>
              </w:rPr>
              <w:t>, "Restructuring Meat Processing &amp; New Immigrant Destinations"</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390"/>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nil"/>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xml:space="preserve">Apr 11 - O'Neil &amp; </w:t>
            </w:r>
            <w:proofErr w:type="spellStart"/>
            <w:r w:rsidRPr="001628FC">
              <w:rPr>
                <w:rFonts w:ascii="Times New Roman" w:eastAsia="Times New Roman" w:hAnsi="Times New Roman" w:cs="Times New Roman"/>
                <w:color w:val="000000"/>
                <w:sz w:val="20"/>
                <w:szCs w:val="20"/>
                <w:lang w:val="en-GB" w:eastAsia="en-GB"/>
              </w:rPr>
              <w:t>Tienda</w:t>
            </w:r>
            <w:proofErr w:type="spellEnd"/>
            <w:r w:rsidRPr="001628FC">
              <w:rPr>
                <w:rFonts w:ascii="Times New Roman" w:eastAsia="Times New Roman" w:hAnsi="Times New Roman" w:cs="Times New Roman"/>
                <w:color w:val="000000"/>
                <w:sz w:val="20"/>
                <w:szCs w:val="20"/>
                <w:lang w:val="en-GB" w:eastAsia="en-GB"/>
              </w:rPr>
              <w:t>, "A Tale of Two Counties"</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15</w:t>
            </w:r>
          </w:p>
        </w:tc>
        <w:tc>
          <w:tcPr>
            <w:tcW w:w="279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single" w:sz="8" w:space="0" w:color="auto"/>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510"/>
        </w:trPr>
        <w:tc>
          <w:tcPr>
            <w:tcW w:w="171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lastRenderedPageBreak/>
              <w:t>Apr 16, 18</w:t>
            </w:r>
          </w:p>
        </w:tc>
        <w:tc>
          <w:tcPr>
            <w:tcW w:w="2790" w:type="dxa"/>
            <w:tcBorders>
              <w:top w:val="nil"/>
              <w:left w:val="single" w:sz="8" w:space="0" w:color="auto"/>
              <w:bottom w:val="nil"/>
              <w:right w:val="nil"/>
            </w:tcBorders>
            <w:shd w:val="clear" w:color="auto" w:fill="auto"/>
            <w:vAlign w:val="center"/>
            <w:hideMark/>
          </w:tcPr>
          <w:p w:rsidR="001628FC" w:rsidRPr="001628FC" w:rsidRDefault="00954698" w:rsidP="00AD6B6A">
            <w:pPr>
              <w:spacing w:after="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Migration and Development</w:t>
            </w:r>
            <w:r w:rsidR="001628FC" w:rsidRPr="001628FC">
              <w:rPr>
                <w:rFonts w:ascii="Times New Roman" w:eastAsia="Times New Roman" w:hAnsi="Times New Roman" w:cs="Times New Roman"/>
                <w:color w:val="000000"/>
                <w:sz w:val="20"/>
                <w:szCs w:val="20"/>
                <w:lang w:val="en-GB" w:eastAsia="en-GB"/>
              </w:rPr>
              <w:t>;  Course Presentations</w:t>
            </w:r>
          </w:p>
        </w:tc>
        <w:tc>
          <w:tcPr>
            <w:tcW w:w="4860" w:type="dxa"/>
            <w:tcBorders>
              <w:top w:val="nil"/>
              <w:left w:val="single" w:sz="8" w:space="0" w:color="auto"/>
              <w:bottom w:val="nil"/>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No additional reading</w:t>
            </w:r>
          </w:p>
        </w:tc>
        <w:tc>
          <w:tcPr>
            <w:tcW w:w="1080" w:type="dxa"/>
            <w:tcBorders>
              <w:top w:val="nil"/>
              <w:left w:val="single" w:sz="8" w:space="0" w:color="auto"/>
              <w:bottom w:val="nil"/>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70"/>
        </w:trPr>
        <w:tc>
          <w:tcPr>
            <w:tcW w:w="1710" w:type="dxa"/>
            <w:tcBorders>
              <w:top w:val="nil"/>
              <w:left w:val="single" w:sz="8" w:space="0" w:color="auto"/>
              <w:bottom w:val="single" w:sz="4"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2790" w:type="dxa"/>
            <w:tcBorders>
              <w:top w:val="nil"/>
              <w:left w:val="single" w:sz="8" w:space="0" w:color="auto"/>
              <w:bottom w:val="single" w:sz="4"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nil"/>
              <w:left w:val="single" w:sz="8" w:space="0" w:color="auto"/>
              <w:bottom w:val="single" w:sz="4" w:space="0" w:color="auto"/>
              <w:right w:val="nil"/>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nil"/>
              <w:left w:val="single" w:sz="8" w:space="0" w:color="auto"/>
              <w:bottom w:val="single" w:sz="4"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top w:val="single" w:sz="4" w:space="0" w:color="auto"/>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p>
        </w:tc>
        <w:tc>
          <w:tcPr>
            <w:tcW w:w="2790" w:type="dxa"/>
            <w:tcBorders>
              <w:top w:val="single" w:sz="4" w:space="0" w:color="auto"/>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top w:val="single" w:sz="4" w:space="0" w:color="auto"/>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top w:val="single" w:sz="4" w:space="0" w:color="auto"/>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55"/>
        </w:trPr>
        <w:tc>
          <w:tcPr>
            <w:tcW w:w="1710" w:type="dxa"/>
            <w:tcBorders>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Week 16</w:t>
            </w:r>
          </w:p>
        </w:tc>
        <w:tc>
          <w:tcPr>
            <w:tcW w:w="2790" w:type="dxa"/>
            <w:tcBorders>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4860" w:type="dxa"/>
            <w:tcBorders>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No additional reading</w:t>
            </w:r>
          </w:p>
        </w:tc>
        <w:tc>
          <w:tcPr>
            <w:tcW w:w="1080" w:type="dxa"/>
            <w:tcBorders>
              <w:left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270"/>
        </w:trPr>
        <w:tc>
          <w:tcPr>
            <w:tcW w:w="1710" w:type="dxa"/>
            <w:tcBorders>
              <w:left w:val="single" w:sz="4" w:space="0" w:color="auto"/>
              <w:bottom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April 23</w:t>
            </w:r>
          </w:p>
        </w:tc>
        <w:tc>
          <w:tcPr>
            <w:tcW w:w="2790" w:type="dxa"/>
            <w:tcBorders>
              <w:left w:val="single" w:sz="4" w:space="0" w:color="auto"/>
              <w:bottom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Course Wrap-up &amp; Presentations</w:t>
            </w:r>
          </w:p>
        </w:tc>
        <w:tc>
          <w:tcPr>
            <w:tcW w:w="4860" w:type="dxa"/>
            <w:tcBorders>
              <w:left w:val="single" w:sz="4" w:space="0" w:color="auto"/>
              <w:bottom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c>
          <w:tcPr>
            <w:tcW w:w="1080" w:type="dxa"/>
            <w:tcBorders>
              <w:left w:val="single" w:sz="4" w:space="0" w:color="auto"/>
              <w:bottom w:val="single" w:sz="4" w:space="0" w:color="auto"/>
              <w:right w:val="single" w:sz="4"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r w:rsidR="001628FC" w:rsidRPr="001628FC" w:rsidTr="00D4116B">
        <w:trPr>
          <w:trHeight w:val="615"/>
        </w:trPr>
        <w:tc>
          <w:tcPr>
            <w:tcW w:w="9360" w:type="dxa"/>
            <w:gridSpan w:val="3"/>
            <w:tcBorders>
              <w:top w:val="single" w:sz="4" w:space="0" w:color="auto"/>
              <w:left w:val="single" w:sz="8" w:space="0" w:color="auto"/>
              <w:bottom w:val="single" w:sz="8" w:space="0" w:color="auto"/>
              <w:right w:val="nil"/>
            </w:tcBorders>
            <w:shd w:val="clear" w:color="auto" w:fill="auto"/>
            <w:vAlign w:val="center"/>
            <w:hideMark/>
          </w:tcPr>
          <w:p w:rsidR="001628FC" w:rsidRPr="001628FC" w:rsidRDefault="001628FC" w:rsidP="001628FC">
            <w:pPr>
              <w:spacing w:after="0"/>
              <w:jc w:val="center"/>
              <w:rPr>
                <w:rFonts w:ascii="Times New Roman" w:eastAsia="Times New Roman" w:hAnsi="Times New Roman" w:cs="Times New Roman"/>
                <w:b/>
                <w:bCs/>
                <w:color w:val="000000"/>
                <w:sz w:val="20"/>
                <w:szCs w:val="20"/>
                <w:lang w:val="en-GB" w:eastAsia="en-GB"/>
              </w:rPr>
            </w:pPr>
            <w:r w:rsidRPr="001628FC">
              <w:rPr>
                <w:rFonts w:ascii="Times New Roman" w:eastAsia="Times New Roman" w:hAnsi="Times New Roman" w:cs="Times New Roman"/>
                <w:b/>
                <w:bCs/>
                <w:color w:val="000000"/>
                <w:sz w:val="20"/>
                <w:szCs w:val="20"/>
                <w:lang w:val="en-GB" w:eastAsia="en-GB"/>
              </w:rPr>
              <w:t>Final Exam May 1,  1:00 -3:00 PM</w:t>
            </w:r>
          </w:p>
        </w:tc>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28FC" w:rsidRPr="001628FC" w:rsidRDefault="001628FC" w:rsidP="001628FC">
            <w:pPr>
              <w:spacing w:after="0"/>
              <w:rPr>
                <w:rFonts w:ascii="Times New Roman" w:eastAsia="Times New Roman" w:hAnsi="Times New Roman" w:cs="Times New Roman"/>
                <w:color w:val="000000"/>
                <w:sz w:val="20"/>
                <w:szCs w:val="20"/>
                <w:lang w:val="en-GB" w:eastAsia="en-GB"/>
              </w:rPr>
            </w:pPr>
            <w:r w:rsidRPr="001628FC">
              <w:rPr>
                <w:rFonts w:ascii="Times New Roman" w:eastAsia="Times New Roman" w:hAnsi="Times New Roman" w:cs="Times New Roman"/>
                <w:color w:val="000000"/>
                <w:sz w:val="20"/>
                <w:szCs w:val="20"/>
                <w:lang w:val="en-GB" w:eastAsia="en-GB"/>
              </w:rPr>
              <w:t> </w:t>
            </w:r>
          </w:p>
        </w:tc>
      </w:tr>
    </w:tbl>
    <w:p w:rsidR="00F449D5" w:rsidRDefault="00F449D5" w:rsidP="00A152AA">
      <w:pPr>
        <w:rPr>
          <w:rFonts w:ascii="Times New Roman" w:hAnsi="Times New Roman" w:cs="Times New Roman"/>
        </w:rPr>
      </w:pPr>
    </w:p>
    <w:sectPr w:rsidR="00F449D5" w:rsidSect="005F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6F6"/>
    <w:multiLevelType w:val="hybridMultilevel"/>
    <w:tmpl w:val="3A92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F381F"/>
    <w:multiLevelType w:val="hybridMultilevel"/>
    <w:tmpl w:val="9B6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5EDE"/>
    <w:multiLevelType w:val="hybridMultilevel"/>
    <w:tmpl w:val="4FB64FBC"/>
    <w:lvl w:ilvl="0" w:tplc="0660FE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B7CBE"/>
    <w:multiLevelType w:val="hybridMultilevel"/>
    <w:tmpl w:val="A5CC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65529"/>
    <w:multiLevelType w:val="hybridMultilevel"/>
    <w:tmpl w:val="9F2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5716A"/>
    <w:multiLevelType w:val="hybridMultilevel"/>
    <w:tmpl w:val="5B4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74B93"/>
    <w:multiLevelType w:val="hybridMultilevel"/>
    <w:tmpl w:val="25FC96B4"/>
    <w:lvl w:ilvl="0" w:tplc="0660FE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53AB3"/>
    <w:multiLevelType w:val="hybridMultilevel"/>
    <w:tmpl w:val="CA6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F49F2"/>
    <w:multiLevelType w:val="hybridMultilevel"/>
    <w:tmpl w:val="384622D2"/>
    <w:lvl w:ilvl="0" w:tplc="0660FE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F714C"/>
    <w:multiLevelType w:val="hybridMultilevel"/>
    <w:tmpl w:val="A7C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F5675"/>
    <w:multiLevelType w:val="hybridMultilevel"/>
    <w:tmpl w:val="0C2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5"/>
  </w:num>
  <w:num w:numId="6">
    <w:abstractNumId w:val="7"/>
  </w:num>
  <w:num w:numId="7">
    <w:abstractNumId w:val="8"/>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AA"/>
    <w:rsid w:val="000D2464"/>
    <w:rsid w:val="001262C8"/>
    <w:rsid w:val="0013703F"/>
    <w:rsid w:val="001566FE"/>
    <w:rsid w:val="001628FC"/>
    <w:rsid w:val="001D11EF"/>
    <w:rsid w:val="001E2A79"/>
    <w:rsid w:val="00223014"/>
    <w:rsid w:val="002A1A58"/>
    <w:rsid w:val="002A7828"/>
    <w:rsid w:val="002F6438"/>
    <w:rsid w:val="003F16C5"/>
    <w:rsid w:val="00442834"/>
    <w:rsid w:val="00453FFA"/>
    <w:rsid w:val="004A512F"/>
    <w:rsid w:val="004D2174"/>
    <w:rsid w:val="00526656"/>
    <w:rsid w:val="005D650B"/>
    <w:rsid w:val="005F7550"/>
    <w:rsid w:val="00610205"/>
    <w:rsid w:val="00625679"/>
    <w:rsid w:val="0066489F"/>
    <w:rsid w:val="00666303"/>
    <w:rsid w:val="006C0E9C"/>
    <w:rsid w:val="00713B7A"/>
    <w:rsid w:val="00756A83"/>
    <w:rsid w:val="007D4D87"/>
    <w:rsid w:val="007F2333"/>
    <w:rsid w:val="008444ED"/>
    <w:rsid w:val="008F7834"/>
    <w:rsid w:val="00954698"/>
    <w:rsid w:val="00961E50"/>
    <w:rsid w:val="009633FA"/>
    <w:rsid w:val="009C0F50"/>
    <w:rsid w:val="009C73FA"/>
    <w:rsid w:val="00A07FB1"/>
    <w:rsid w:val="00A152AA"/>
    <w:rsid w:val="00A43229"/>
    <w:rsid w:val="00A77DC2"/>
    <w:rsid w:val="00A80CE1"/>
    <w:rsid w:val="00AA4AD1"/>
    <w:rsid w:val="00AD6B6A"/>
    <w:rsid w:val="00AE49FA"/>
    <w:rsid w:val="00AF7E07"/>
    <w:rsid w:val="00B70213"/>
    <w:rsid w:val="00B80ADF"/>
    <w:rsid w:val="00B93A42"/>
    <w:rsid w:val="00BD3B95"/>
    <w:rsid w:val="00BE3F20"/>
    <w:rsid w:val="00C17770"/>
    <w:rsid w:val="00CB6E2C"/>
    <w:rsid w:val="00CE12D4"/>
    <w:rsid w:val="00CF1CFD"/>
    <w:rsid w:val="00D06473"/>
    <w:rsid w:val="00D30DFF"/>
    <w:rsid w:val="00D4116B"/>
    <w:rsid w:val="00D53EDF"/>
    <w:rsid w:val="00D93ACB"/>
    <w:rsid w:val="00E02BE0"/>
    <w:rsid w:val="00E472C2"/>
    <w:rsid w:val="00EF7527"/>
    <w:rsid w:val="00F449D5"/>
    <w:rsid w:val="00F8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28"/>
    <w:pPr>
      <w:ind w:left="720"/>
      <w:contextualSpacing/>
    </w:pPr>
  </w:style>
  <w:style w:type="character" w:styleId="CommentReference">
    <w:name w:val="annotation reference"/>
    <w:basedOn w:val="DefaultParagraphFont"/>
    <w:uiPriority w:val="99"/>
    <w:semiHidden/>
    <w:unhideWhenUsed/>
    <w:rsid w:val="001566FE"/>
    <w:rPr>
      <w:sz w:val="16"/>
      <w:szCs w:val="16"/>
    </w:rPr>
  </w:style>
  <w:style w:type="paragraph" w:styleId="CommentText">
    <w:name w:val="annotation text"/>
    <w:basedOn w:val="Normal"/>
    <w:link w:val="CommentTextChar"/>
    <w:uiPriority w:val="99"/>
    <w:semiHidden/>
    <w:unhideWhenUsed/>
    <w:rsid w:val="001566FE"/>
    <w:rPr>
      <w:sz w:val="20"/>
      <w:szCs w:val="20"/>
    </w:rPr>
  </w:style>
  <w:style w:type="character" w:customStyle="1" w:styleId="CommentTextChar">
    <w:name w:val="Comment Text Char"/>
    <w:basedOn w:val="DefaultParagraphFont"/>
    <w:link w:val="CommentText"/>
    <w:uiPriority w:val="99"/>
    <w:semiHidden/>
    <w:rsid w:val="001566FE"/>
    <w:rPr>
      <w:sz w:val="20"/>
      <w:szCs w:val="20"/>
    </w:rPr>
  </w:style>
  <w:style w:type="paragraph" w:styleId="CommentSubject">
    <w:name w:val="annotation subject"/>
    <w:basedOn w:val="CommentText"/>
    <w:next w:val="CommentText"/>
    <w:link w:val="CommentSubjectChar"/>
    <w:uiPriority w:val="99"/>
    <w:semiHidden/>
    <w:unhideWhenUsed/>
    <w:rsid w:val="001566FE"/>
    <w:rPr>
      <w:b/>
      <w:bCs/>
    </w:rPr>
  </w:style>
  <w:style w:type="character" w:customStyle="1" w:styleId="CommentSubjectChar">
    <w:name w:val="Comment Subject Char"/>
    <w:basedOn w:val="CommentTextChar"/>
    <w:link w:val="CommentSubject"/>
    <w:uiPriority w:val="99"/>
    <w:semiHidden/>
    <w:rsid w:val="001566FE"/>
    <w:rPr>
      <w:b/>
      <w:bCs/>
      <w:sz w:val="20"/>
      <w:szCs w:val="20"/>
    </w:rPr>
  </w:style>
  <w:style w:type="paragraph" w:styleId="BalloonText">
    <w:name w:val="Balloon Text"/>
    <w:basedOn w:val="Normal"/>
    <w:link w:val="BalloonTextChar"/>
    <w:uiPriority w:val="99"/>
    <w:semiHidden/>
    <w:unhideWhenUsed/>
    <w:rsid w:val="001566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28"/>
    <w:pPr>
      <w:ind w:left="720"/>
      <w:contextualSpacing/>
    </w:pPr>
  </w:style>
  <w:style w:type="character" w:styleId="CommentReference">
    <w:name w:val="annotation reference"/>
    <w:basedOn w:val="DefaultParagraphFont"/>
    <w:uiPriority w:val="99"/>
    <w:semiHidden/>
    <w:unhideWhenUsed/>
    <w:rsid w:val="001566FE"/>
    <w:rPr>
      <w:sz w:val="16"/>
      <w:szCs w:val="16"/>
    </w:rPr>
  </w:style>
  <w:style w:type="paragraph" w:styleId="CommentText">
    <w:name w:val="annotation text"/>
    <w:basedOn w:val="Normal"/>
    <w:link w:val="CommentTextChar"/>
    <w:uiPriority w:val="99"/>
    <w:semiHidden/>
    <w:unhideWhenUsed/>
    <w:rsid w:val="001566FE"/>
    <w:rPr>
      <w:sz w:val="20"/>
      <w:szCs w:val="20"/>
    </w:rPr>
  </w:style>
  <w:style w:type="character" w:customStyle="1" w:styleId="CommentTextChar">
    <w:name w:val="Comment Text Char"/>
    <w:basedOn w:val="DefaultParagraphFont"/>
    <w:link w:val="CommentText"/>
    <w:uiPriority w:val="99"/>
    <w:semiHidden/>
    <w:rsid w:val="001566FE"/>
    <w:rPr>
      <w:sz w:val="20"/>
      <w:szCs w:val="20"/>
    </w:rPr>
  </w:style>
  <w:style w:type="paragraph" w:styleId="CommentSubject">
    <w:name w:val="annotation subject"/>
    <w:basedOn w:val="CommentText"/>
    <w:next w:val="CommentText"/>
    <w:link w:val="CommentSubjectChar"/>
    <w:uiPriority w:val="99"/>
    <w:semiHidden/>
    <w:unhideWhenUsed/>
    <w:rsid w:val="001566FE"/>
    <w:rPr>
      <w:b/>
      <w:bCs/>
    </w:rPr>
  </w:style>
  <w:style w:type="character" w:customStyle="1" w:styleId="CommentSubjectChar">
    <w:name w:val="Comment Subject Char"/>
    <w:basedOn w:val="CommentTextChar"/>
    <w:link w:val="CommentSubject"/>
    <w:uiPriority w:val="99"/>
    <w:semiHidden/>
    <w:rsid w:val="001566FE"/>
    <w:rPr>
      <w:b/>
      <w:bCs/>
      <w:sz w:val="20"/>
      <w:szCs w:val="20"/>
    </w:rPr>
  </w:style>
  <w:style w:type="paragraph" w:styleId="BalloonText">
    <w:name w:val="Balloon Text"/>
    <w:basedOn w:val="Normal"/>
    <w:link w:val="BalloonTextChar"/>
    <w:uiPriority w:val="99"/>
    <w:semiHidden/>
    <w:unhideWhenUsed/>
    <w:rsid w:val="001566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984">
      <w:bodyDiv w:val="1"/>
      <w:marLeft w:val="0"/>
      <w:marRight w:val="0"/>
      <w:marTop w:val="0"/>
      <w:marBottom w:val="0"/>
      <w:divBdr>
        <w:top w:val="none" w:sz="0" w:space="0" w:color="auto"/>
        <w:left w:val="none" w:sz="0" w:space="0" w:color="auto"/>
        <w:bottom w:val="none" w:sz="0" w:space="0" w:color="auto"/>
        <w:right w:val="none" w:sz="0" w:space="0" w:color="auto"/>
      </w:divBdr>
    </w:div>
    <w:div w:id="4214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dcterms:created xsi:type="dcterms:W3CDTF">2013-04-03T17:41:00Z</dcterms:created>
  <dcterms:modified xsi:type="dcterms:W3CDTF">2013-04-03T17:41:00Z</dcterms:modified>
</cp:coreProperties>
</file>